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104B3B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336BF4">
        <w:rPr>
          <w:rFonts w:ascii="Tahoma" w:hAnsi="Tahoma" w:cs="Tahoma"/>
          <w:b/>
          <w:bCs/>
        </w:rPr>
        <w:t>2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E445A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336BF4">
        <w:rPr>
          <w:rFonts w:ascii="Tahoma" w:hAnsi="Tahoma" w:cs="Tahoma"/>
          <w:b/>
          <w:bCs/>
        </w:rPr>
        <w:t>2</w:t>
      </w:r>
      <w:r w:rsidRPr="00804E3D">
        <w:rPr>
          <w:rFonts w:ascii="Tahoma" w:hAnsi="Tahoma" w:cs="Tahoma"/>
          <w:b/>
          <w:bCs/>
        </w:rPr>
        <w:t>:</w:t>
      </w:r>
      <w:r w:rsidR="00E445A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54064A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54064A">
        <w:rPr>
          <w:rFonts w:ascii="Tahoma" w:hAnsi="Tahoma" w:cs="Tahoma"/>
          <w:b/>
          <w:bCs/>
        </w:rPr>
        <w:t>Ultrasonograf</w:t>
      </w:r>
      <w:r w:rsidR="00E445A7">
        <w:rPr>
          <w:rFonts w:ascii="Tahoma" w:hAnsi="Tahoma" w:cs="Tahoma"/>
          <w:b/>
          <w:bCs/>
        </w:rPr>
        <w:t xml:space="preserve"> </w:t>
      </w:r>
      <w:r w:rsidR="00336BF4">
        <w:rPr>
          <w:rFonts w:ascii="Tahoma" w:hAnsi="Tahoma" w:cs="Tahoma"/>
          <w:b/>
          <w:bCs/>
        </w:rPr>
        <w:t>przenośn</w:t>
      </w:r>
      <w:r w:rsidR="0054064A">
        <w:rPr>
          <w:rFonts w:ascii="Tahoma" w:hAnsi="Tahoma" w:cs="Tahoma"/>
          <w:b/>
          <w:bCs/>
        </w:rPr>
        <w:t>y</w:t>
      </w:r>
      <w:r w:rsidR="00E445A7">
        <w:rPr>
          <w:rFonts w:ascii="Tahoma" w:hAnsi="Tahoma" w:cs="Tahoma"/>
          <w:b/>
          <w:bCs/>
        </w:rPr>
        <w:t xml:space="preserve"> (aparat USG mobiln</w:t>
      </w:r>
      <w:r w:rsidR="0054064A">
        <w:rPr>
          <w:rFonts w:ascii="Tahoma" w:hAnsi="Tahoma" w:cs="Tahoma"/>
          <w:b/>
          <w:bCs/>
        </w:rPr>
        <w:t>y</w:t>
      </w:r>
      <w:r w:rsidR="00E445A7">
        <w:rPr>
          <w:rFonts w:ascii="Tahoma" w:hAnsi="Tahoma" w:cs="Tahoma"/>
          <w:b/>
          <w:bCs/>
        </w:rPr>
        <w:t xml:space="preserve"> z zestawem sond)</w:t>
      </w:r>
      <w:r w:rsidRPr="00804E3D">
        <w:rPr>
          <w:rFonts w:ascii="Tahoma" w:hAnsi="Tahoma" w:cs="Tahoma"/>
          <w:b/>
          <w:bCs/>
        </w:rPr>
        <w:t xml:space="preserve">. </w:t>
      </w:r>
    </w:p>
    <w:tbl>
      <w:tblPr>
        <w:tblW w:w="4950" w:type="pc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10047"/>
      </w:tblGrid>
      <w:tr w:rsidR="00BF5F41" w:rsidTr="00076CDA">
        <w:trPr>
          <w:trHeight w:val="588"/>
        </w:trPr>
        <w:tc>
          <w:tcPr>
            <w:tcW w:w="9872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BF5F41" w:rsidRPr="00FB3FD1" w:rsidRDefault="00BF5F41" w:rsidP="00FB3FD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BF5F41" w:rsidRDefault="00BF5F41" w:rsidP="00BF5F41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814"/>
        <w:gridCol w:w="265"/>
        <w:gridCol w:w="4907"/>
        <w:gridCol w:w="4089"/>
      </w:tblGrid>
      <w:tr w:rsidR="00BF5F41" w:rsidTr="00076CDA">
        <w:tc>
          <w:tcPr>
            <w:tcW w:w="814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BF5F41" w:rsidTr="00076CDA">
        <w:trPr>
          <w:trHeight w:val="567"/>
        </w:trPr>
        <w:tc>
          <w:tcPr>
            <w:tcW w:w="814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BF5F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ULTRASONOGRAF PRZENOŚNY: APARAT USG MOBILNY Z ZESTAWEM SOND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BF5F41" w:rsidTr="00076CDA">
        <w:trPr>
          <w:trHeight w:val="567"/>
        </w:trPr>
        <w:tc>
          <w:tcPr>
            <w:tcW w:w="5986" w:type="dxa"/>
            <w:gridSpan w:val="3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9" w:type="dxa"/>
            <w:tcMar>
              <w:left w:w="68" w:type="dxa"/>
            </w:tcMar>
            <w:vAlign w:val="center"/>
          </w:tcPr>
          <w:p w:rsidR="00BF5F41" w:rsidRDefault="00BF5F41" w:rsidP="00076CDA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BF5F41" w:rsidTr="00076CDA">
        <w:tc>
          <w:tcPr>
            <w:tcW w:w="1079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7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przenośny o wadze maks. 5 kg wyposażony w uchwyt transportowy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Monitor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kolorowy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 LCD/LED min 15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cali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Zasilanie zgodne z Polską Normą (230V, 50Hz)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Wbudowany w ultrasonograf akumulator pozwalający na pracę bez zasilania w czasie 30 min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Dedykowany wózek na 4 kołach z blokadą na każdym kole, z miejscem na drukarkę termiczną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Minimum 3 mocowania głowic przy wózku.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Zakres regulacji wysokości aparatu na wózku min 20 cm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Dynamika aparatu min 30-180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dB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Zakres głębokości obrazowania min. od 1 do 30 cm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Maksymalna częstotliwość odświeżenia dla obrazu 2D- min. 435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obr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/s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stosowanych częstotliwości pracy ( określony zakresem częstotliwości głowic pracujących z aparatem) min. od 1 do 13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Gotowość aparatu do pracy od momentu włączenia 30 sek.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FFFFFF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FFFFFF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Dwa aktywne porty do podpięcia sond oraz możliwość rozbudowy do 4 portów</w:t>
            </w:r>
          </w:p>
        </w:tc>
        <w:tc>
          <w:tcPr>
            <w:tcW w:w="4089" w:type="dxa"/>
            <w:shd w:val="clear" w:color="auto" w:fill="FFFFFF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FZoom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– Zoom na całym ekranie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Gniazdo HDMI min 1 szt.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Header1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TRYBY OBRAZOWANIA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Header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162"/>
        </w:trPr>
        <w:tc>
          <w:tcPr>
            <w:tcW w:w="1079" w:type="dxa"/>
            <w:gridSpan w:val="2"/>
            <w:shd w:val="clear" w:color="auto" w:fill="FFFFFF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FFFFFF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Tryb B (2D)</w:t>
            </w:r>
          </w:p>
        </w:tc>
        <w:tc>
          <w:tcPr>
            <w:tcW w:w="4089" w:type="dxa"/>
            <w:shd w:val="clear" w:color="auto" w:fill="FFFFFF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Tryby: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, anatomiczny M-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oraz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z kolorem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Pulsacyjny (PW)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fali ciągłej (CW)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kolorowy ( CD)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mocy, kierunkowy Doppler mocy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Tryb Duplex (2D PW)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RPr="00CD7E5A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Tryb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 Triplex ( 2D/PW/CD)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tkankowy kolorowy i spektralny (TDI)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Tryb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Holo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PW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Imagine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. (Możliwość jednoczesnych pomiarów w 3 punktach (3 bramki))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FUNKCJE UŻYTKOWE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Obrazowanie harmoniczne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Praca w trybie wielokierunkowego nadawania i odbierania wiązki ultradźwiękowej na głowicach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konweks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i liniowych min. 4 kątów nadawania wiązki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Regulacja wzmocnienia głębokościowego wiązki TGC- min 8 suwaków,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Automatyczna optymalizacja obrazu 2D przy pomocy jednego przycisku ( min. wzmocnienie ogólne, korekcja wzmocnienia głębokościowego TGC).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płynnej zmiany szerokości wyświetlanego obrazu 2D (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B-Mode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) dla wszystkich oferowanych głowic,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obracania obrazu prawo- lewo, góra- dół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Powiększenie bez utraty rozdzielczości (wysokiej rozdzielczości) obrazu zamrożonego oraz obrazu w czasie rzeczywistym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Oprogramowanie do przesyłania obrazów i danych zgodnych ze standardem DICOM 3.0 z min. następującymi funkcjami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Store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Worklist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Print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kardiologiczne raporty strukturalne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cardio</w:t>
            </w:r>
            <w:proofErr w:type="spellEnd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 do badań przezklatkowych serca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2-4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min. 64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Głowica liniowa do badań naczyniowych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3- 13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min. 192</w:t>
            </w:r>
          </w:p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Długość płaszczyzny skanowania w zakresie maks. 38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mm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1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konweks</w:t>
            </w:r>
            <w:proofErr w:type="spellEnd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 do badań jamy brzusznej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1.9-5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 128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Pole widzenia głowicy min. 70 stopni 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Pełny pakiet obliczeniowy kardiologiczny dla dorosłych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Pełny pakiet obliczeniowy naczyniowy obejmujący badania tętnic szyjnych, obwodowych i żył.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Pakiet aplikacyjno-pomiarowy badań jamy brzusznej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Raporty z badań z opcją komentarzy Użytkownika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Pamięć dynamiczna obrazu CINE LOOP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bookmarkStart w:id="0" w:name="__DdeLink__620_247664033"/>
            <w:bookmarkEnd w:id="0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Wewnętrzny dysk twardy aparatu przeznaczony do archiwizacji badań min. 240 GB.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Zapis badań w formatach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DICOM,MPEG,AVI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, JPG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Automatycznie dodawana przeglądarka plików w formacie DICOM 3.0 przy archiwizacji na nośniki zewnętrzne.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Aktywne min 2 gniazda USB do archiwizacji obrazów statycznych oraz ruchomych na przenośnej pamięci USB (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Flesh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,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Pendrive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Videoprinter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czarno-biały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drukowania na drukarkach laserowych po sieci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Przeglądy w okresie gwarancji minimum raz w roku lub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zgodnie z zaleceniami producenta sprzętu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Certyfikat CE na aparat i głowice (załączyć)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języku polskim (dostarczyć przy dostawie aparatu)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Pr="00941A4E" w:rsidRDefault="00BF5F41" w:rsidP="00076CDA">
            <w:pPr>
              <w:rPr>
                <w:rFonts w:ascii="Arial" w:hAnsi="Arial" w:cs="Arial"/>
                <w:sz w:val="18"/>
                <w:szCs w:val="18"/>
              </w:rPr>
            </w:pPr>
            <w:r w:rsidRPr="00810583">
              <w:rPr>
                <w:rFonts w:ascii="Arial" w:hAnsi="Arial" w:cs="Arial"/>
                <w:sz w:val="18"/>
                <w:szCs w:val="18"/>
              </w:rPr>
              <w:t>Wykonawca przedstawi wykaz serwisów, które posiadają autoryzacje producenta do wykonywania przeglądów i napraw a wskazany serwis autoryzowany przedstawi dokument o posiadaniu autoryzacji.</w:t>
            </w:r>
            <w:r w:rsidRPr="00941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5F41" w:rsidRPr="00BE3F14" w:rsidRDefault="00BF5F41" w:rsidP="00076CD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shd w:val="clear" w:color="auto" w:fill="BFBFBF"/>
            <w:tcMar>
              <w:left w:w="68" w:type="dxa"/>
            </w:tcMar>
          </w:tcPr>
          <w:p w:rsidR="00BF5F41" w:rsidRDefault="00BF5F41" w:rsidP="00076CDA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68" w:type="dxa"/>
            </w:tcMar>
          </w:tcPr>
          <w:p w:rsidR="00BF5F41" w:rsidRDefault="00BF5F41" w:rsidP="00076CDA">
            <w:r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9" w:type="dxa"/>
            <w:shd w:val="clear" w:color="auto" w:fill="BFBFBF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r>
              <w:rPr>
                <w:rFonts w:ascii="Tahoma" w:hAnsi="Tahoma" w:cs="Tahoma"/>
                <w:sz w:val="18"/>
                <w:szCs w:val="18"/>
              </w:rPr>
              <w:t xml:space="preserve">Gwarancja obejmująca cały system (aparat, głowice,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printer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min. 24 miesiące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Szkolenie personelu medycznego min. 3 osób w zakresie obsługi sprzętu przeprowadzone w siedzibie Zamawiającego w terminie uzgodnionym z Zamawiającym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/>
                <w:b/>
                <w:bCs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Dokumenty potwierdzające iż przedmiot zamówienia  jest dopuszczony do użytku na terytorium RP  zgodnie z obowiązującymi przepisami prawa , Ustawa o Wyrobach Medycznych z dnia 20 maja 2010 roku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i uruchomienie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4F84" w:rsidRDefault="007A4F84" w:rsidP="007A4F84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 w:rsidP="0070446F">
    <w:pPr>
      <w:pStyle w:val="Stopka"/>
      <w:pBdr>
        <w:bottom w:val="single" w:sz="4" w:space="1" w:color="auto"/>
      </w:pBdr>
      <w:jc w:val="both"/>
      <w:rPr>
        <w:rFonts w:ascii="Tahoma" w:hAnsi="Tahoma" w:cs="Tahoma"/>
        <w:sz w:val="18"/>
        <w:szCs w:val="18"/>
        <w:u w:val="single"/>
      </w:rPr>
    </w:pPr>
  </w:p>
  <w:p w:rsidR="0070446F" w:rsidRDefault="0070446F" w:rsidP="0070446F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70446F" w:rsidRDefault="0070446F" w:rsidP="0070446F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70446F" w:rsidRDefault="0070446F" w:rsidP="0070446F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031AFD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031AFD">
                <w:pPr>
                  <w:pStyle w:val="Footer1"/>
                </w:pPr>
                <w:fldSimple w:instr="PAGE">
                  <w:r w:rsidR="0070446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664237EA"/>
    <w:multiLevelType w:val="multilevel"/>
    <w:tmpl w:val="87FE93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31AFD"/>
    <w:rsid w:val="00104B3B"/>
    <w:rsid w:val="002A2D3B"/>
    <w:rsid w:val="00306918"/>
    <w:rsid w:val="00336BF4"/>
    <w:rsid w:val="003D62F5"/>
    <w:rsid w:val="0054064A"/>
    <w:rsid w:val="005B4AB8"/>
    <w:rsid w:val="0070446F"/>
    <w:rsid w:val="007A4F84"/>
    <w:rsid w:val="00804E3D"/>
    <w:rsid w:val="008E6F16"/>
    <w:rsid w:val="009C4A99"/>
    <w:rsid w:val="00A577E8"/>
    <w:rsid w:val="00A96376"/>
    <w:rsid w:val="00AD33BA"/>
    <w:rsid w:val="00B17764"/>
    <w:rsid w:val="00B80C20"/>
    <w:rsid w:val="00BF5F41"/>
    <w:rsid w:val="00C66A8C"/>
    <w:rsid w:val="00D23991"/>
    <w:rsid w:val="00D74AB9"/>
    <w:rsid w:val="00E445A7"/>
    <w:rsid w:val="00ED73DA"/>
    <w:rsid w:val="00FB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5587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10</cp:revision>
  <cp:lastPrinted>2017-04-26T10:28:00Z</cp:lastPrinted>
  <dcterms:created xsi:type="dcterms:W3CDTF">2017-05-29T09:08:00Z</dcterms:created>
  <dcterms:modified xsi:type="dcterms:W3CDTF">2017-05-31T11:38:00Z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