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334252" w:rsidRDefault="00334252">
      <w:pPr>
        <w:tabs>
          <w:tab w:val="left" w:pos="585"/>
          <w:tab w:val="left" w:pos="3750"/>
        </w:tabs>
        <w:spacing w:line="360" w:lineRule="auto"/>
        <w:jc w:val="both"/>
        <w:rPr>
          <w:rFonts w:ascii="Tahoma" w:hAnsi="Tahoma" w:cs="Tahoma"/>
          <w:szCs w:val="16"/>
        </w:rPr>
      </w:pPr>
    </w:p>
    <w:p w:rsidR="00334252" w:rsidRDefault="00334252"/>
    <w:p w:rsidR="00334252" w:rsidRDefault="00E7184A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" behindDoc="0" locked="0" layoutInCell="1" allowOverlap="1">
                <wp:simplePos x="0" y="0"/>
                <wp:positionH relativeFrom="column">
                  <wp:posOffset>-647700</wp:posOffset>
                </wp:positionH>
                <wp:positionV relativeFrom="paragraph">
                  <wp:posOffset>135255</wp:posOffset>
                </wp:positionV>
                <wp:extent cx="6516370" cy="1905"/>
                <wp:effectExtent l="19050" t="19050" r="38100" b="38100"/>
                <wp:wrapNone/>
                <wp:docPr id="1" name="Lin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15640" cy="144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FF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FBA1AA" id="Line 5" o:spid="_x0000_s1026" style="position:absolute;z-index: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1pt,10.65pt" to="462.1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" strokecolor="blue" strokeweight=".18mm">
                <v:stroke joinstyle="miter"/>
              </v:line>
            </w:pict>
          </mc:Fallback>
        </mc:AlternateContent>
      </w:r>
    </w:p>
    <w:p w:rsidR="00334252" w:rsidRDefault="00E7184A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EP/220/28/2017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proofErr w:type="gramStart"/>
      <w:r>
        <w:rPr>
          <w:rFonts w:ascii="Tahoma" w:hAnsi="Tahoma" w:cs="Tahoma"/>
          <w:b/>
          <w:sz w:val="20"/>
          <w:szCs w:val="20"/>
        </w:rPr>
        <w:t>poprawiony</w:t>
      </w:r>
      <w:r w:rsidR="00A358D7">
        <w:rPr>
          <w:rFonts w:ascii="Tahoma" w:hAnsi="Tahoma" w:cs="Tahoma"/>
          <w:b/>
          <w:sz w:val="20"/>
          <w:szCs w:val="20"/>
        </w:rPr>
        <w:t xml:space="preserve"> 3 </w:t>
      </w:r>
      <w:r>
        <w:rPr>
          <w:rFonts w:ascii="Tahoma" w:hAnsi="Tahoma" w:cs="Tahoma"/>
          <w:b/>
          <w:sz w:val="20"/>
          <w:szCs w:val="20"/>
        </w:rPr>
        <w:t xml:space="preserve"> Załącznik</w:t>
      </w:r>
      <w:proofErr w:type="gramEnd"/>
      <w:r>
        <w:rPr>
          <w:rFonts w:ascii="Tahoma" w:hAnsi="Tahoma" w:cs="Tahoma"/>
          <w:b/>
          <w:sz w:val="20"/>
          <w:szCs w:val="20"/>
        </w:rPr>
        <w:t xml:space="preserve"> nr </w:t>
      </w:r>
      <w:proofErr w:type="spellStart"/>
      <w:r>
        <w:rPr>
          <w:rFonts w:ascii="Tahoma" w:hAnsi="Tahoma" w:cs="Tahoma"/>
          <w:b/>
          <w:sz w:val="20"/>
          <w:szCs w:val="20"/>
        </w:rPr>
        <w:t>1A</w:t>
      </w:r>
      <w:proofErr w:type="spellEnd"/>
      <w:r>
        <w:rPr>
          <w:rFonts w:ascii="Tahoma" w:hAnsi="Tahoma" w:cs="Tahoma"/>
          <w:b/>
          <w:sz w:val="20"/>
          <w:szCs w:val="20"/>
        </w:rPr>
        <w:t xml:space="preserve"> do SIWZ</w:t>
      </w:r>
    </w:p>
    <w:p w:rsidR="00334252" w:rsidRDefault="00334252">
      <w:pPr>
        <w:rPr>
          <w:rFonts w:ascii="Tahoma" w:hAnsi="Tahoma" w:cs="Tahoma"/>
          <w:sz w:val="20"/>
          <w:szCs w:val="20"/>
        </w:rPr>
      </w:pPr>
    </w:p>
    <w:p w:rsidR="00334252" w:rsidRDefault="00334252">
      <w:pPr>
        <w:rPr>
          <w:rFonts w:ascii="Tahoma" w:hAnsi="Tahoma" w:cs="Tahoma"/>
          <w:sz w:val="20"/>
          <w:szCs w:val="20"/>
        </w:rPr>
      </w:pPr>
    </w:p>
    <w:p w:rsidR="00334252" w:rsidRDefault="00E7184A">
      <w:r>
        <w:rPr>
          <w:b/>
        </w:rPr>
        <w:t>Opis parametrów wymaganych dla aparatu – Tomograf Komputerowy</w:t>
      </w:r>
    </w:p>
    <w:tbl>
      <w:tblPr>
        <w:tblW w:w="10476" w:type="dxa"/>
        <w:tblInd w:w="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5" w:type="dxa"/>
          <w:right w:w="70" w:type="dxa"/>
        </w:tblCellMar>
        <w:tblLook w:val="0600" w:firstRow="0" w:lastRow="0" w:firstColumn="0" w:lastColumn="0" w:noHBand="1" w:noVBand="1"/>
      </w:tblPr>
      <w:tblGrid>
        <w:gridCol w:w="420"/>
        <w:gridCol w:w="6135"/>
        <w:gridCol w:w="3921"/>
      </w:tblGrid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5" w:type="dxa"/>
            </w:tcMar>
            <w:vAlign w:val="center"/>
          </w:tcPr>
          <w:p w:rsidR="00334252" w:rsidRDefault="00E7184A">
            <w:r>
              <w:rPr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5" w:type="dxa"/>
            </w:tcMar>
            <w:vAlign w:val="center"/>
          </w:tcPr>
          <w:p w:rsidR="00334252" w:rsidRDefault="00E7184A">
            <w:pPr>
              <w:pStyle w:val="Nagwek3"/>
            </w:pPr>
            <w:r>
              <w:t>Sprzęt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5" w:type="dxa"/>
            </w:tcMar>
            <w:vAlign w:val="center"/>
          </w:tcPr>
          <w:p w:rsidR="00334252" w:rsidRDefault="00E7184A">
            <w:pPr>
              <w:pStyle w:val="Nagwek3"/>
            </w:pPr>
            <w:r>
              <w:t>Liczba sztuk</w:t>
            </w: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5" w:type="dxa"/>
            </w:tcMar>
            <w:vAlign w:val="center"/>
          </w:tcPr>
          <w:p w:rsidR="00334252" w:rsidRDefault="0033425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5" w:type="dxa"/>
            </w:tcMar>
            <w:vAlign w:val="center"/>
          </w:tcPr>
          <w:p w:rsidR="00334252" w:rsidRDefault="00E7184A">
            <w:pPr>
              <w:pStyle w:val="Nagwek3"/>
            </w:pPr>
            <w:r>
              <w:t>Tomograf Komputerowy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5" w:type="dxa"/>
            </w:tcMar>
            <w:vAlign w:val="center"/>
          </w:tcPr>
          <w:p w:rsidR="00334252" w:rsidRDefault="00E7184A">
            <w:pPr>
              <w:pStyle w:val="Nagwek3"/>
              <w:spacing w:before="280" w:after="280"/>
              <w:ind w:right="1591"/>
            </w:pPr>
            <w:r>
              <w:t>1</w:t>
            </w:r>
          </w:p>
        </w:tc>
      </w:tr>
      <w:tr w:rsidR="00334252" w:rsidTr="00A358D7">
        <w:trPr>
          <w:cantSplit/>
          <w:trHeight w:val="63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Nagwek3"/>
            </w:pPr>
            <w:r>
              <w:t>Producent………………………………………………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Nagwek3"/>
            </w:pPr>
            <w:r>
              <w:t>Model……………………………………………</w:t>
            </w:r>
          </w:p>
        </w:tc>
      </w:tr>
      <w:tr w:rsidR="00334252" w:rsidTr="00A358D7">
        <w:trPr>
          <w:cantSplit/>
          <w:trHeight w:val="859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5" w:type="dxa"/>
            </w:tcMar>
            <w:vAlign w:val="center"/>
          </w:tcPr>
          <w:p w:rsidR="00334252" w:rsidRDefault="00E7184A">
            <w:r>
              <w:rPr>
                <w:b/>
                <w:bCs/>
                <w:sz w:val="20"/>
                <w:szCs w:val="20"/>
              </w:rPr>
              <w:t>L.</w:t>
            </w:r>
            <w:proofErr w:type="gramStart"/>
            <w:r>
              <w:rPr>
                <w:b/>
                <w:bCs/>
                <w:sz w:val="20"/>
                <w:szCs w:val="20"/>
              </w:rPr>
              <w:t>p</w:t>
            </w:r>
            <w:proofErr w:type="gramEnd"/>
            <w:r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5" w:type="dxa"/>
            </w:tcMar>
            <w:vAlign w:val="center"/>
          </w:tcPr>
          <w:p w:rsidR="00334252" w:rsidRDefault="00E7184A">
            <w:pPr>
              <w:pStyle w:val="Nagwek3"/>
            </w:pPr>
            <w:r>
              <w:t>Wymagania Zamawiającego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5" w:type="dxa"/>
            </w:tcMar>
            <w:vAlign w:val="center"/>
          </w:tcPr>
          <w:p w:rsidR="00334252" w:rsidRPr="00A358D7" w:rsidRDefault="00E7184A" w:rsidP="00A358D7">
            <w:pPr>
              <w:pStyle w:val="Nagwek3"/>
              <w:ind w:right="214"/>
              <w:rPr>
                <w:sz w:val="22"/>
                <w:szCs w:val="22"/>
              </w:rPr>
            </w:pPr>
            <w:r w:rsidRPr="00A358D7">
              <w:rPr>
                <w:sz w:val="22"/>
                <w:szCs w:val="22"/>
              </w:rPr>
              <w:t xml:space="preserve">Potwierdzenie minimalnych wymagań lub /Parametry oferowane (podać dokładne </w:t>
            </w:r>
            <w:proofErr w:type="gramStart"/>
            <w:r w:rsidRPr="00A358D7">
              <w:rPr>
                <w:sz w:val="22"/>
                <w:szCs w:val="22"/>
              </w:rPr>
              <w:t xml:space="preserve">wartości ) </w:t>
            </w:r>
            <w:proofErr w:type="gramEnd"/>
            <w:r w:rsidRPr="00A358D7">
              <w:rPr>
                <w:sz w:val="22"/>
                <w:szCs w:val="22"/>
              </w:rPr>
              <w:t>oraz nr strony z katalogu</w:t>
            </w: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5" w:type="dxa"/>
            </w:tcMar>
            <w:vAlign w:val="center"/>
          </w:tcPr>
          <w:p w:rsidR="00334252" w:rsidRDefault="00E7184A">
            <w:r>
              <w:rPr>
                <w:sz w:val="20"/>
                <w:szCs w:val="20"/>
              </w:rPr>
              <w:t>1.</w:t>
            </w: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5" w:type="dxa"/>
            </w:tcMar>
            <w:vAlign w:val="center"/>
          </w:tcPr>
          <w:p w:rsidR="00334252" w:rsidRDefault="00E7184A">
            <w:pPr>
              <w:pStyle w:val="Nagwek3"/>
              <w:keepNext/>
              <w:numPr>
                <w:ilvl w:val="2"/>
                <w:numId w:val="1"/>
              </w:numPr>
              <w:spacing w:before="280" w:beforeAutospacing="0" w:after="280" w:afterAutospacing="0"/>
              <w:jc w:val="center"/>
            </w:pPr>
            <w:r>
              <w:rPr>
                <w:b w:val="0"/>
                <w:bCs w:val="0"/>
              </w:rPr>
              <w:t>2.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5" w:type="dxa"/>
            </w:tcMar>
            <w:vAlign w:val="center"/>
          </w:tcPr>
          <w:p w:rsidR="00334252" w:rsidRDefault="00E7184A">
            <w:pPr>
              <w:pStyle w:val="Nagwek3"/>
              <w:keepNext/>
              <w:numPr>
                <w:ilvl w:val="2"/>
                <w:numId w:val="1"/>
              </w:numPr>
              <w:spacing w:before="280" w:beforeAutospacing="0" w:after="280" w:afterAutospacing="0"/>
              <w:jc w:val="center"/>
            </w:pPr>
            <w:r>
              <w:rPr>
                <w:b w:val="0"/>
                <w:bCs w:val="0"/>
              </w:rPr>
              <w:t>3.</w:t>
            </w:r>
          </w:p>
        </w:tc>
      </w:tr>
      <w:tr w:rsidR="00334252" w:rsidTr="00A358D7">
        <w:trPr>
          <w:cantSplit/>
          <w:trHeight w:val="145"/>
        </w:trPr>
        <w:tc>
          <w:tcPr>
            <w:tcW w:w="104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5" w:type="dxa"/>
            </w:tcMar>
            <w:vAlign w:val="center"/>
          </w:tcPr>
          <w:p w:rsidR="00334252" w:rsidRDefault="00E7184A">
            <w:r>
              <w:rPr>
                <w:b/>
                <w:bCs/>
                <w:sz w:val="20"/>
                <w:szCs w:val="20"/>
              </w:rPr>
              <w:t xml:space="preserve">       PARAMETRY OGÓLNE</w:t>
            </w: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System tomografii komputerowej nowy, nieużywany, nie powystawowy, nie </w:t>
            </w:r>
            <w:proofErr w:type="spellStart"/>
            <w:r>
              <w:rPr>
                <w:rFonts w:ascii="Times New Roman" w:hAnsi="Times New Roman" w:cs="Times New Roman"/>
              </w:rPr>
              <w:t>rekondycjonowany</w:t>
            </w:r>
            <w:proofErr w:type="spellEnd"/>
            <w:r>
              <w:rPr>
                <w:rFonts w:ascii="Times New Roman" w:hAnsi="Times New Roman" w:cs="Times New Roman"/>
              </w:rPr>
              <w:t>, nieużywany do demonstracji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System tomografii komputerowej zapewniający jednoczesną (w trakcie jednego pełnego obrotu układu lampa </w:t>
            </w:r>
            <w:proofErr w:type="spellStart"/>
            <w:r>
              <w:rPr>
                <w:rFonts w:ascii="Times New Roman" w:hAnsi="Times New Roman" w:cs="Times New Roman"/>
              </w:rPr>
              <w:t>rtg</w:t>
            </w:r>
            <w:proofErr w:type="spellEnd"/>
            <w:r>
              <w:rPr>
                <w:rFonts w:ascii="Times New Roman" w:hAnsi="Times New Roman" w:cs="Times New Roman"/>
              </w:rPr>
              <w:t xml:space="preserve"> – detektor) uzyskanie minimum 128 warstw dla skanu spiralnego i osiowego.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Zastosowanie algorytmów rekonstrukcji iteracyjnej (</w:t>
            </w:r>
            <w:proofErr w:type="spellStart"/>
            <w:r>
              <w:rPr>
                <w:rFonts w:ascii="Times New Roman" w:hAnsi="Times New Roman" w:cs="Times New Roman"/>
              </w:rPr>
              <w:t>iDose4</w:t>
            </w:r>
            <w:proofErr w:type="spellEnd"/>
            <w:r>
              <w:rPr>
                <w:rFonts w:ascii="Times New Roman" w:hAnsi="Times New Roman" w:cs="Times New Roman"/>
              </w:rPr>
              <w:t xml:space="preserve">, ADIR, SAFIRE lub wg nomenklatury producenta), umożliwiającej redukcję dawki promieniowania we wszystkich dostępnych badaniach w relacji do standardowej metody rekonstrukcji z zachowaniem tej </w:t>
            </w:r>
            <w:proofErr w:type="gramStart"/>
            <w:r>
              <w:rPr>
                <w:rFonts w:ascii="Times New Roman" w:hAnsi="Times New Roman" w:cs="Times New Roman"/>
              </w:rPr>
              <w:t>samej jakości</w:t>
            </w:r>
            <w:proofErr w:type="gramEnd"/>
            <w:r>
              <w:rPr>
                <w:rFonts w:ascii="Times New Roman" w:hAnsi="Times New Roman" w:cs="Times New Roman"/>
              </w:rPr>
              <w:t xml:space="preserve"> obrazu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104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5" w:type="dxa"/>
            </w:tcMar>
            <w:vAlign w:val="center"/>
          </w:tcPr>
          <w:p w:rsidR="00334252" w:rsidRDefault="00E7184A">
            <w:r>
              <w:rPr>
                <w:b/>
                <w:bCs/>
                <w:sz w:val="20"/>
                <w:szCs w:val="20"/>
              </w:rPr>
              <w:t xml:space="preserve">        GANTRY/STÓŁ</w:t>
            </w: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Rzeczywista ilość aktywnych rzędów detektorów o </w:t>
            </w:r>
            <w:proofErr w:type="gramStart"/>
            <w:r>
              <w:rPr>
                <w:rFonts w:ascii="Times New Roman" w:hAnsi="Times New Roman" w:cs="Times New Roman"/>
              </w:rPr>
              <w:t>wymiarze  detektora</w:t>
            </w:r>
            <w:proofErr w:type="gramEnd"/>
            <w:r>
              <w:rPr>
                <w:rFonts w:ascii="Times New Roman" w:hAnsi="Times New Roman" w:cs="Times New Roman"/>
              </w:rPr>
              <w:t xml:space="preserve"> w osi Z &lt; </w:t>
            </w:r>
            <w:proofErr w:type="spellStart"/>
            <w:r>
              <w:rPr>
                <w:rFonts w:ascii="Times New Roman" w:hAnsi="Times New Roman" w:cs="Times New Roman"/>
              </w:rPr>
              <w:t>1mm</w:t>
            </w:r>
            <w:proofErr w:type="spellEnd"/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submilimetrowych</w:t>
            </w:r>
            <w:proofErr w:type="spellEnd"/>
            <w:r>
              <w:rPr>
                <w:rFonts w:ascii="Times New Roman" w:hAnsi="Times New Roman" w:cs="Times New Roman"/>
              </w:rPr>
              <w:t xml:space="preserve">) </w:t>
            </w:r>
            <w:r>
              <w:rPr>
                <w:rFonts w:ascii="Times New Roman" w:hAnsi="Times New Roman" w:cs="Times New Roman"/>
                <w:iCs/>
              </w:rPr>
              <w:t xml:space="preserve">min. 64 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Szerokość zespołu aktywnych detektorów obrazowych w osi Z </w:t>
            </w:r>
            <w:r>
              <w:rPr>
                <w:rFonts w:ascii="Times New Roman" w:hAnsi="Times New Roman" w:cs="Times New Roman"/>
                <w:iCs/>
              </w:rPr>
              <w:t xml:space="preserve">min. 38 mm </w:t>
            </w:r>
            <w:r>
              <w:rPr>
                <w:rFonts w:ascii="Times New Roman" w:hAnsi="Times New Roman" w:cs="Times New Roman"/>
              </w:rPr>
              <w:t xml:space="preserve">(w odniesieniu do </w:t>
            </w:r>
            <w:proofErr w:type="spellStart"/>
            <w:r>
              <w:rPr>
                <w:rFonts w:ascii="Times New Roman" w:hAnsi="Times New Roman" w:cs="Times New Roman"/>
              </w:rPr>
              <w:t>izocentrum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proofErr w:type="gramStart"/>
            <w:r>
              <w:rPr>
                <w:rFonts w:ascii="Times New Roman" w:hAnsi="Times New Roman" w:cs="Times New Roman"/>
              </w:rPr>
              <w:t>Częstotliwość  próbkowania</w:t>
            </w:r>
            <w:proofErr w:type="gramEnd"/>
            <w:r>
              <w:rPr>
                <w:rFonts w:ascii="Times New Roman" w:hAnsi="Times New Roman" w:cs="Times New Roman"/>
              </w:rPr>
              <w:t xml:space="preserve">  danych 1 elementu matrycy detektorów przy obrocie zespołu detektory-lampa o 360° </w:t>
            </w:r>
            <w:r>
              <w:rPr>
                <w:rFonts w:ascii="Times New Roman" w:hAnsi="Times New Roman" w:cs="Times New Roman"/>
                <w:iCs/>
              </w:rPr>
              <w:t>min. 1900 projekcji/obrót/element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Maksymalny zakres przesuwu stołu, bez elementów metalowych, umożliwiający skanowanie </w:t>
            </w:r>
            <w:r>
              <w:rPr>
                <w:rFonts w:ascii="Times New Roman" w:hAnsi="Times New Roman" w:cs="Times New Roman"/>
                <w:iCs/>
              </w:rPr>
              <w:t>min. 175 cm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Maksymalne obciążenie blatu </w:t>
            </w:r>
            <w:proofErr w:type="gramStart"/>
            <w:r>
              <w:rPr>
                <w:rFonts w:ascii="Times New Roman" w:hAnsi="Times New Roman" w:cs="Times New Roman"/>
              </w:rPr>
              <w:t>stołu  w</w:t>
            </w:r>
            <w:proofErr w:type="gramEnd"/>
            <w:r>
              <w:rPr>
                <w:rFonts w:ascii="Times New Roman" w:hAnsi="Times New Roman" w:cs="Times New Roman"/>
              </w:rPr>
              <w:t xml:space="preserve"> czasie ruchu wzdłużnego przy zachowaniu  maksymalnej dokładności pozycjonowania </w:t>
            </w:r>
            <w:r>
              <w:rPr>
                <w:rFonts w:ascii="Times New Roman" w:hAnsi="Times New Roman" w:cs="Times New Roman"/>
                <w:iCs/>
              </w:rPr>
              <w:t>min. 200 kg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Średnica </w:t>
            </w:r>
            <w:proofErr w:type="spellStart"/>
            <w:r>
              <w:rPr>
                <w:rFonts w:ascii="Times New Roman" w:hAnsi="Times New Roman" w:cs="Times New Roman"/>
              </w:rPr>
              <w:t>okola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gantry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Cs/>
              </w:rPr>
              <w:t>min. 70 cm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t xml:space="preserve">Możliwość zainstalowania w stole ram stereotaktycznych systemu </w:t>
            </w:r>
            <w:proofErr w:type="spellStart"/>
            <w:r>
              <w:t>neuronawigacyjnego</w:t>
            </w:r>
            <w:proofErr w:type="spellEnd"/>
            <w:r>
              <w:t xml:space="preserve"> wiodących producentów.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Wyposażenie stołu:</w:t>
            </w:r>
          </w:p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- materac</w:t>
            </w:r>
          </w:p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- podgłówek do badania głowy</w:t>
            </w:r>
          </w:p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- podgłówek do pozycji na wznak</w:t>
            </w:r>
          </w:p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- pasy stabilizujące</w:t>
            </w:r>
          </w:p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- podpórka pod ramię, kolana i nogi</w:t>
            </w:r>
          </w:p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- wieszak na kroplówki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104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5" w:type="dxa"/>
            </w:tcMar>
            <w:vAlign w:val="center"/>
          </w:tcPr>
          <w:p w:rsidR="00334252" w:rsidRDefault="00E7184A">
            <w:r>
              <w:rPr>
                <w:b/>
                <w:bCs/>
                <w:sz w:val="20"/>
                <w:szCs w:val="20"/>
              </w:rPr>
              <w:t xml:space="preserve">   GENERATOR / LAMPA RTG</w:t>
            </w: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Rzeczywista moc generatora </w:t>
            </w:r>
            <w:bookmarkStart w:id="0" w:name="__DdeLink__1532_2395318686"/>
            <w:bookmarkEnd w:id="0"/>
            <w:r>
              <w:rPr>
                <w:rFonts w:ascii="Times New Roman" w:hAnsi="Times New Roman" w:cs="Times New Roman"/>
                <w:iCs/>
              </w:rPr>
              <w:t xml:space="preserve">min. 72 kW 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Zakres napięcia anodowego ≥ 50 </w:t>
            </w:r>
            <w:proofErr w:type="spellStart"/>
            <w:r>
              <w:rPr>
                <w:rFonts w:ascii="Times New Roman" w:hAnsi="Times New Roman" w:cs="Times New Roman"/>
              </w:rPr>
              <w:t>kV</w:t>
            </w:r>
            <w:proofErr w:type="spellEnd"/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Maksymalne napięcie anodowe do zastosowania w protokołach klinicznych min. 140 </w:t>
            </w:r>
            <w:proofErr w:type="spellStart"/>
            <w:r>
              <w:rPr>
                <w:rFonts w:ascii="Times New Roman" w:hAnsi="Times New Roman" w:cs="Times New Roman"/>
              </w:rPr>
              <w:t>kV</w:t>
            </w:r>
            <w:proofErr w:type="spellEnd"/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Wartość prądu anodowego lampy wykorzystywana w protokołach badań dla napięcia 120 </w:t>
            </w:r>
            <w:proofErr w:type="spellStart"/>
            <w:r>
              <w:rPr>
                <w:rFonts w:ascii="Times New Roman" w:hAnsi="Times New Roman" w:cs="Times New Roman"/>
              </w:rPr>
              <w:t>kV</w:t>
            </w:r>
            <w:proofErr w:type="spellEnd"/>
            <w:r>
              <w:rPr>
                <w:rFonts w:ascii="Times New Roman" w:hAnsi="Times New Roman" w:cs="Times New Roman"/>
              </w:rPr>
              <w:t xml:space="preserve"> min. 550 </w:t>
            </w:r>
            <w:proofErr w:type="spellStart"/>
            <w:r>
              <w:rPr>
                <w:rFonts w:ascii="Times New Roman" w:hAnsi="Times New Roman" w:cs="Times New Roman"/>
              </w:rPr>
              <w:t>mA</w:t>
            </w:r>
            <w:proofErr w:type="spellEnd"/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Wartość prądu anodowego dla małego ogniska lampy wykorzystywana w protokołach badań dla napięcia 120 </w:t>
            </w:r>
            <w:proofErr w:type="spellStart"/>
            <w:r>
              <w:rPr>
                <w:rFonts w:ascii="Times New Roman" w:hAnsi="Times New Roman" w:cs="Times New Roman"/>
              </w:rPr>
              <w:t>kV</w:t>
            </w:r>
            <w:proofErr w:type="spellEnd"/>
            <w:r>
              <w:rPr>
                <w:rFonts w:ascii="Times New Roman" w:hAnsi="Times New Roman" w:cs="Times New Roman"/>
              </w:rPr>
              <w:t xml:space="preserve"> min. 200 </w:t>
            </w:r>
            <w:proofErr w:type="spellStart"/>
            <w:r>
              <w:rPr>
                <w:rFonts w:ascii="Times New Roman" w:hAnsi="Times New Roman" w:cs="Times New Roman"/>
              </w:rPr>
              <w:t>mA</w:t>
            </w:r>
            <w:proofErr w:type="spellEnd"/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Szybkość chłodzenia anody min. 1000 </w:t>
            </w:r>
            <w:proofErr w:type="spellStart"/>
            <w:r>
              <w:rPr>
                <w:rFonts w:ascii="Times New Roman" w:hAnsi="Times New Roman" w:cs="Times New Roman"/>
              </w:rPr>
              <w:t>kHU</w:t>
            </w:r>
            <w:proofErr w:type="spellEnd"/>
            <w:r>
              <w:rPr>
                <w:rFonts w:ascii="Times New Roman" w:hAnsi="Times New Roman" w:cs="Times New Roman"/>
              </w:rPr>
              <w:t>/min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r>
              <w:rPr>
                <w:bCs/>
                <w:sz w:val="20"/>
                <w:szCs w:val="20"/>
              </w:rPr>
              <w:t>Liczba pól skanowania min 2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104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5" w:type="dxa"/>
            </w:tcMar>
            <w:vAlign w:val="center"/>
          </w:tcPr>
          <w:p w:rsidR="00334252" w:rsidRDefault="00E7184A">
            <w:r>
              <w:rPr>
                <w:b/>
                <w:bCs/>
                <w:sz w:val="20"/>
                <w:szCs w:val="20"/>
              </w:rPr>
              <w:t xml:space="preserve"> PARAMETRY SKANU</w:t>
            </w: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Najkrótszy czas pełnego </w:t>
            </w:r>
            <w:proofErr w:type="gramStart"/>
            <w:r>
              <w:rPr>
                <w:rFonts w:ascii="Times New Roman" w:hAnsi="Times New Roman" w:cs="Times New Roman"/>
              </w:rPr>
              <w:t xml:space="preserve">obrotu (360º ) </w:t>
            </w:r>
            <w:proofErr w:type="gramEnd"/>
            <w:r>
              <w:rPr>
                <w:rFonts w:ascii="Times New Roman" w:hAnsi="Times New Roman" w:cs="Times New Roman"/>
              </w:rPr>
              <w:t xml:space="preserve">układu lampa </w:t>
            </w:r>
            <w:proofErr w:type="spellStart"/>
            <w:r>
              <w:rPr>
                <w:rFonts w:ascii="Times New Roman" w:hAnsi="Times New Roman" w:cs="Times New Roman"/>
              </w:rPr>
              <w:t>rtg</w:t>
            </w:r>
            <w:proofErr w:type="spellEnd"/>
            <w:r>
              <w:rPr>
                <w:rFonts w:ascii="Times New Roman" w:hAnsi="Times New Roman" w:cs="Times New Roman"/>
              </w:rPr>
              <w:t xml:space="preserve"> – detektor </w:t>
            </w:r>
            <w:r>
              <w:rPr>
                <w:rFonts w:ascii="Times New Roman" w:hAnsi="Times New Roman" w:cs="Times New Roman"/>
                <w:iCs/>
              </w:rPr>
              <w:t>≤ 0,40 s ± 5%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Grubość najcieńszej dostępnej warstwy w akwizycji wielowarstwowej z akwizycją min. 64 warstw </w:t>
            </w:r>
            <w:r>
              <w:rPr>
                <w:rFonts w:ascii="Times New Roman" w:hAnsi="Times New Roman" w:cs="Times New Roman"/>
                <w:iCs/>
              </w:rPr>
              <w:t>≤ 0,625 mm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Matryca rekonstrukcyjna obrazów </w:t>
            </w:r>
            <w:r>
              <w:rPr>
                <w:rFonts w:ascii="Times New Roman" w:hAnsi="Times New Roman" w:cs="Times New Roman"/>
                <w:iCs/>
              </w:rPr>
              <w:t>min. 512 x 512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Szybkość rekonstrukcji obrazów w czasie rzeczywistym w rozdzielczości </w:t>
            </w:r>
            <w:proofErr w:type="spellStart"/>
            <w:r>
              <w:rPr>
                <w:rFonts w:ascii="Times New Roman" w:hAnsi="Times New Roman" w:cs="Times New Roman"/>
              </w:rPr>
              <w:t>512x512</w:t>
            </w:r>
            <w:proofErr w:type="spellEnd"/>
            <w:r>
              <w:rPr>
                <w:rFonts w:ascii="Times New Roman" w:hAnsi="Times New Roman" w:cs="Times New Roman"/>
              </w:rPr>
              <w:t xml:space="preserve"> (z wykorzystaniem FBP) </w:t>
            </w:r>
            <w:r>
              <w:rPr>
                <w:rFonts w:ascii="Times New Roman" w:hAnsi="Times New Roman" w:cs="Times New Roman"/>
                <w:iCs/>
              </w:rPr>
              <w:t>min. 25 obrazów/s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Szybkość rekonstrukcji obrazów w czasie rzeczywistym w rozdzielczości </w:t>
            </w:r>
            <w:proofErr w:type="spellStart"/>
            <w:r>
              <w:rPr>
                <w:rFonts w:ascii="Times New Roman" w:hAnsi="Times New Roman" w:cs="Times New Roman"/>
              </w:rPr>
              <w:t>512x512</w:t>
            </w:r>
            <w:proofErr w:type="spellEnd"/>
            <w:r>
              <w:rPr>
                <w:rFonts w:ascii="Times New Roman" w:hAnsi="Times New Roman" w:cs="Times New Roman"/>
              </w:rPr>
              <w:t xml:space="preserve"> (z wykorzystaniem rekonstrukcji iteracyjnej) </w:t>
            </w:r>
            <w:r>
              <w:rPr>
                <w:rFonts w:ascii="Times New Roman" w:hAnsi="Times New Roman" w:cs="Times New Roman"/>
                <w:iCs/>
              </w:rPr>
              <w:t>min. 18 obrazów/s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Maksymalne dostępne rekonstruowane pole widzenia FOV, użyteczne diagnostycznie </w:t>
            </w:r>
            <w:r>
              <w:rPr>
                <w:rFonts w:ascii="Times New Roman" w:hAnsi="Times New Roman" w:cs="Times New Roman"/>
                <w:iCs/>
              </w:rPr>
              <w:t>min. 50 cm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Zakres (długość) pola badania bez elementów metalowych w skanie spiralnym (całe badanie bez konieczności zmiany pozycji pacjenta) </w:t>
            </w:r>
            <w:r>
              <w:rPr>
                <w:rFonts w:ascii="Times New Roman" w:hAnsi="Times New Roman" w:cs="Times New Roman"/>
                <w:iCs/>
              </w:rPr>
              <w:t>min. 175 cm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Szybkość skanowania spiralnego min. 175 mm/s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t xml:space="preserve">Zakres dynamicznych badań perfuzyjnych dla obszaru głowy oraz narządów miąższowych przy pojedynczym podaniu środka kontrastującego w akwizycji osiowej (sekwencyjnej) lub spiralnej, </w:t>
            </w:r>
            <w:r>
              <w:rPr>
                <w:iCs/>
              </w:rPr>
              <w:t>min. 80 mm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Możliwość wykonywania badań naczyniowych w trybie sekwencyjnym (CTA </w:t>
            </w:r>
            <w:proofErr w:type="spellStart"/>
            <w:r>
              <w:rPr>
                <w:rFonts w:ascii="Times New Roman" w:hAnsi="Times New Roman" w:cs="Times New Roman"/>
              </w:rPr>
              <w:t>4D</w:t>
            </w:r>
            <w:proofErr w:type="spellEnd"/>
            <w:r>
              <w:rPr>
                <w:rFonts w:ascii="Times New Roman" w:hAnsi="Times New Roman" w:cs="Times New Roman"/>
              </w:rPr>
              <w:t>), z redukcją dawki, w zakresie minimum 30 cm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Oprogramowanie umożliwiające rekonstrukcję iteracyjną (np. AIDR3D, </w:t>
            </w:r>
            <w:proofErr w:type="spellStart"/>
            <w:r>
              <w:rPr>
                <w:rFonts w:ascii="Times New Roman" w:hAnsi="Times New Roman" w:cs="Times New Roman"/>
              </w:rPr>
              <w:t>iDose4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Safire</w:t>
            </w:r>
            <w:proofErr w:type="spellEnd"/>
            <w:r>
              <w:rPr>
                <w:rFonts w:ascii="Times New Roman" w:hAnsi="Times New Roman" w:cs="Times New Roman"/>
              </w:rPr>
              <w:t xml:space="preserve"> lub inne, nazwa wg nomenklatury producenta). Iteracyjny algorytm rekonstrukcji, automatycznie przetwarzający wielokrotnie dane surowe (RAW) w obszarze projekcji i </w:t>
            </w:r>
            <w:proofErr w:type="gramStart"/>
            <w:r>
              <w:rPr>
                <w:rFonts w:ascii="Times New Roman" w:hAnsi="Times New Roman" w:cs="Times New Roman"/>
              </w:rPr>
              <w:t>obrazu,  poprawiający</w:t>
            </w:r>
            <w:proofErr w:type="gramEnd"/>
            <w:r>
              <w:rPr>
                <w:rFonts w:ascii="Times New Roman" w:hAnsi="Times New Roman" w:cs="Times New Roman"/>
              </w:rPr>
              <w:t xml:space="preserve"> jakość obrazu i rozdzielczość </w:t>
            </w:r>
            <w:proofErr w:type="spellStart"/>
            <w:r>
              <w:rPr>
                <w:rFonts w:ascii="Times New Roman" w:hAnsi="Times New Roman" w:cs="Times New Roman"/>
              </w:rPr>
              <w:t>niskokontrastową</w:t>
            </w:r>
            <w:proofErr w:type="spellEnd"/>
            <w:r>
              <w:rPr>
                <w:rFonts w:ascii="Times New Roman" w:hAnsi="Times New Roman" w:cs="Times New Roman"/>
              </w:rPr>
              <w:t xml:space="preserve"> oraz zapewniający usuwanie szumów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Algorytm modelowej, iteracyjnej rekonstrukcji poprawiający rozdzielczość </w:t>
            </w:r>
            <w:proofErr w:type="spellStart"/>
            <w:r>
              <w:rPr>
                <w:rFonts w:ascii="Times New Roman" w:hAnsi="Times New Roman" w:cs="Times New Roman"/>
              </w:rPr>
              <w:t>niskokontrastową</w:t>
            </w:r>
            <w:proofErr w:type="spellEnd"/>
            <w:r>
              <w:rPr>
                <w:rFonts w:ascii="Times New Roman" w:hAnsi="Times New Roman" w:cs="Times New Roman"/>
              </w:rPr>
              <w:t>, działający w oparciu o analizę badanego obszaru, stworzeniu modelu statystycznego szumu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Dedykowany, iteracyjny algorytm redukcji artefaktów w obrazach CT spowodowanych przez obiekty metalowe, głównie implanty ortopedyczne, endoprotezy działający w rutynowych protokołach badań bez wykonywania dodatkowego skanu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90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Fluoroskopia z ekranem zawieszonym sufitowo zapewniająca podgląd dla osób wykonujących zabiegi interwencyjne, przy użyciu pedału nożnego i zdalnego ekranu </w:t>
            </w:r>
            <w:r>
              <w:rPr>
                <w:rFonts w:ascii="Times New Roman" w:hAnsi="Times New Roman" w:cs="Times New Roman"/>
                <w:iCs/>
              </w:rPr>
              <w:t xml:space="preserve">min. 8 klatki/s (Monitor spełniający aktualne wymagania dla monitorów przeglądowych w TK zgodnie z obowiązującym rozporządzeniem Ministra Zdrowia w sprawie bezpiecznego stosowania promieniowania </w:t>
            </w:r>
            <w:proofErr w:type="gramStart"/>
            <w:r>
              <w:rPr>
                <w:rFonts w:ascii="Times New Roman" w:hAnsi="Times New Roman" w:cs="Times New Roman"/>
                <w:iCs/>
              </w:rPr>
              <w:t>jonizującego )</w:t>
            </w:r>
            <w:proofErr w:type="gramEnd"/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Sterowanie w trybie fluoroskopii przy stole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t>Oprogramowanie do podglądu igły biopsyjnej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r>
              <w:rPr>
                <w:sz w:val="20"/>
                <w:szCs w:val="20"/>
              </w:rPr>
              <w:t>Ilość projekcji skanu topograficznego min. AP, LAT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r>
              <w:rPr>
                <w:sz w:val="20"/>
                <w:szCs w:val="20"/>
              </w:rPr>
              <w:t xml:space="preserve">Fantom do testów tomografu komputerowego wykonywanych przez użytkownika testów podstawowych zgonie </w:t>
            </w:r>
            <w:proofErr w:type="gramStart"/>
            <w:r>
              <w:rPr>
                <w:sz w:val="20"/>
                <w:szCs w:val="20"/>
              </w:rPr>
              <w:t>z  obowiązującą</w:t>
            </w:r>
            <w:proofErr w:type="gramEnd"/>
            <w:r>
              <w:rPr>
                <w:sz w:val="20"/>
                <w:szCs w:val="20"/>
              </w:rPr>
              <w:t xml:space="preserve"> ustawą o prawie atomowym</w:t>
            </w:r>
          </w:p>
          <w:p w:rsidR="00334252" w:rsidRDefault="00E7184A">
            <w:proofErr w:type="gramStart"/>
            <w:r>
              <w:rPr>
                <w:sz w:val="20"/>
                <w:szCs w:val="20"/>
              </w:rPr>
              <w:t>oraz</w:t>
            </w:r>
            <w:proofErr w:type="gramEnd"/>
            <w:r>
              <w:rPr>
                <w:sz w:val="20"/>
                <w:szCs w:val="20"/>
              </w:rPr>
              <w:t xml:space="preserve"> zestaw fantomów kalibracyjnych (serwisowych)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104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5" w:type="dxa"/>
            </w:tcMar>
            <w:vAlign w:val="center"/>
          </w:tcPr>
          <w:p w:rsidR="00334252" w:rsidRDefault="00E7184A">
            <w:r>
              <w:rPr>
                <w:b/>
                <w:bCs/>
                <w:sz w:val="20"/>
                <w:szCs w:val="20"/>
              </w:rPr>
              <w:t xml:space="preserve">   D.     PARAMETRY OBRAZU</w:t>
            </w: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t xml:space="preserve">Rozdzielczość przestrzenna izotropowa x, y, z dla wszystkich trybów skanowania </w:t>
            </w:r>
            <w:proofErr w:type="spellStart"/>
            <w:r>
              <w:t>submilimetrowego</w:t>
            </w:r>
            <w:proofErr w:type="spellEnd"/>
            <w:r>
              <w:t xml:space="preserve"> z </w:t>
            </w:r>
            <w:proofErr w:type="gramStart"/>
            <w:r>
              <w:t>dokładnością 2%         ≤ 0,35 mm</w:t>
            </w:r>
            <w:proofErr w:type="gramEnd"/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Rozdzielczość </w:t>
            </w:r>
            <w:proofErr w:type="spellStart"/>
            <w:r>
              <w:rPr>
                <w:rFonts w:ascii="Times New Roman" w:hAnsi="Times New Roman" w:cs="Times New Roman"/>
              </w:rPr>
              <w:t>niskokontrastowa</w:t>
            </w:r>
            <w:proofErr w:type="spellEnd"/>
            <w:r>
              <w:rPr>
                <w:rFonts w:ascii="Times New Roman" w:hAnsi="Times New Roman" w:cs="Times New Roman"/>
              </w:rPr>
              <w:t xml:space="preserve"> określona na fantomie 20 cm CATPHAN dla obiektów o nominalnym poziomie kontrastu 0.3%, przy napięciu ≥</w:t>
            </w:r>
            <w:proofErr w:type="spellStart"/>
            <w:r>
              <w:rPr>
                <w:rFonts w:ascii="Times New Roman" w:hAnsi="Times New Roman" w:cs="Times New Roman"/>
              </w:rPr>
              <w:t>120kV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i  grubości</w:t>
            </w:r>
            <w:proofErr w:type="gramEnd"/>
            <w:r>
              <w:rPr>
                <w:rFonts w:ascii="Times New Roman" w:hAnsi="Times New Roman" w:cs="Times New Roman"/>
              </w:rPr>
              <w:t xml:space="preserve"> warstwy 10 mm, body CTDI </w:t>
            </w:r>
            <w:proofErr w:type="spellStart"/>
            <w:r>
              <w:rPr>
                <w:rFonts w:ascii="Times New Roman" w:hAnsi="Times New Roman" w:cs="Times New Roman"/>
              </w:rPr>
              <w:t>phantom</w:t>
            </w:r>
            <w:proofErr w:type="spellEnd"/>
            <w:r>
              <w:rPr>
                <w:rFonts w:ascii="Times New Roman" w:hAnsi="Times New Roman" w:cs="Times New Roman"/>
              </w:rPr>
              <w:t xml:space="preserve"> (IEC 60601-2-44, </w:t>
            </w:r>
            <w:r w:rsidRPr="00A358D7">
              <w:rPr>
                <w:rFonts w:ascii="Times New Roman" w:hAnsi="Times New Roman" w:cs="Times New Roman"/>
              </w:rPr>
              <w:t>Ed. 3) maksymalnie 5 mm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t xml:space="preserve">Maksymalna rozdzielczość wysokokontrastowa w czasie pełnego skanu dla min. 128 warstw w trybie skanu spiralnego w matrycy 512 x 512 dla fantomu 20 cm dla płaszczyzny x, y w </w:t>
            </w:r>
            <w:proofErr w:type="spellStart"/>
            <w:r>
              <w:t>cut</w:t>
            </w:r>
            <w:proofErr w:type="spellEnd"/>
            <w:r>
              <w:t xml:space="preserve"> -off min. 15 </w:t>
            </w:r>
            <w:proofErr w:type="spellStart"/>
            <w:r>
              <w:t>lp</w:t>
            </w:r>
            <w:proofErr w:type="spellEnd"/>
            <w:r>
              <w:t>/cm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104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5" w:type="dxa"/>
            </w:tcMar>
            <w:vAlign w:val="center"/>
          </w:tcPr>
          <w:p w:rsidR="00334252" w:rsidRDefault="00E7184A">
            <w:r>
              <w:rPr>
                <w:b/>
                <w:bCs/>
                <w:sz w:val="20"/>
                <w:szCs w:val="20"/>
              </w:rPr>
              <w:t xml:space="preserve"> KONSOLA OPERATORA</w:t>
            </w: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Konsola operatora jednostanowiskowa, dwumonitorowa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t>Możliwość generowania na stacji operatorskiej automatycznie rekonstrukcji innych niż poprzeczne (</w:t>
            </w:r>
            <w:proofErr w:type="spellStart"/>
            <w:r>
              <w:t>coronal</w:t>
            </w:r>
            <w:proofErr w:type="spellEnd"/>
            <w:r>
              <w:t xml:space="preserve">, </w:t>
            </w:r>
            <w:proofErr w:type="spellStart"/>
            <w:r>
              <w:t>sagital</w:t>
            </w:r>
            <w:proofErr w:type="spellEnd"/>
            <w:r>
              <w:t>)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Monitory obrazowe kolorowe LCD – 2 szt. min. 19” Monitory spełniające aktualne wymagania dla monitorów przeglądowych w TK zgodnie z obowiązującym rozporządzeniem Ministra Zdrowia w sprawie bezpiecznego stosowania promieniowania jonizującego 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Ilość nieskompresowanych obrazów [</w:t>
            </w:r>
            <w:proofErr w:type="spellStart"/>
            <w:r>
              <w:rPr>
                <w:rFonts w:ascii="Times New Roman" w:hAnsi="Times New Roman" w:cs="Times New Roman"/>
              </w:rPr>
              <w:t>512x512</w:t>
            </w:r>
            <w:proofErr w:type="spellEnd"/>
            <w:r>
              <w:rPr>
                <w:rFonts w:ascii="Times New Roman" w:hAnsi="Times New Roman" w:cs="Times New Roman"/>
              </w:rPr>
              <w:t>] możliwych do zapisania w bazie danych konsoli min 240 tys.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System archiwizacji CD/DVD i USB z automatycznym dogrywaniem przeglądarki DICOM oraz z możliwością odtwarzania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Dwukierunkowy interkom do komunikacji głosowej z pacjentem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Interfejs sieciowy zgodnie z DICOM 3.0 </w:t>
            </w:r>
            <w:proofErr w:type="gramStart"/>
            <w:r>
              <w:rPr>
                <w:rFonts w:ascii="Times New Roman" w:hAnsi="Times New Roman" w:cs="Times New Roman"/>
              </w:rPr>
              <w:t>z</w:t>
            </w:r>
            <w:proofErr w:type="gramEnd"/>
            <w:r>
              <w:rPr>
                <w:rFonts w:ascii="Times New Roman" w:hAnsi="Times New Roman" w:cs="Times New Roman"/>
              </w:rPr>
              <w:t xml:space="preserve"> następującymi klasami serwisowymi:</w:t>
            </w:r>
          </w:p>
          <w:p w:rsidR="00334252" w:rsidRDefault="00E7184A">
            <w:pPr>
              <w:pStyle w:val="Tekstprzypisukocowego"/>
              <w:rPr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 Send/Receive</w:t>
            </w:r>
          </w:p>
          <w:p w:rsidR="00334252" w:rsidRDefault="00E7184A">
            <w:pPr>
              <w:pStyle w:val="Tekstprzypisukocowego"/>
              <w:rPr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 Basic Print</w:t>
            </w:r>
          </w:p>
          <w:p w:rsidR="00334252" w:rsidRDefault="00E7184A">
            <w:pPr>
              <w:pStyle w:val="Tekstprzypisukocowego"/>
              <w:rPr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 Retrieve</w:t>
            </w:r>
          </w:p>
          <w:p w:rsidR="00334252" w:rsidRDefault="00E7184A">
            <w:pPr>
              <w:pStyle w:val="Tekstprzypisukocowego"/>
              <w:rPr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 Storage</w:t>
            </w:r>
          </w:p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Worklist</w:t>
            </w:r>
            <w:proofErr w:type="spellEnd"/>
            <w:r>
              <w:rPr>
                <w:rFonts w:ascii="Times New Roman" w:hAnsi="Times New Roman" w:cs="Times New Roman"/>
              </w:rPr>
              <w:t xml:space="preserve"> (stanowisko operatora)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Zabezpieczenie hasłem protokołów skanowania zapewniające spójność pracy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Komunikaty ostrzegawcze dotyczące dawki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Komunikat o dawce wyświetlający się przed zaplanowaną akwizycją oraz gdy przekroczona zostanie określona wartość </w:t>
            </w:r>
            <w:proofErr w:type="spellStart"/>
            <w:r>
              <w:rPr>
                <w:rFonts w:ascii="Times New Roman" w:hAnsi="Times New Roman" w:cs="Times New Roman"/>
              </w:rPr>
              <w:t>CTDIvol</w:t>
            </w:r>
            <w:proofErr w:type="spellEnd"/>
            <w:r>
              <w:rPr>
                <w:rFonts w:ascii="Times New Roman" w:hAnsi="Times New Roman" w:cs="Times New Roman"/>
              </w:rPr>
              <w:t xml:space="preserve"> i/lub DLP.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Możliwość obliczenia dawki DLP lub </w:t>
            </w:r>
            <w:proofErr w:type="spellStart"/>
            <w:r>
              <w:rPr>
                <w:rFonts w:ascii="Times New Roman" w:hAnsi="Times New Roman" w:cs="Times New Roman"/>
              </w:rPr>
              <w:t>CTDIvol</w:t>
            </w:r>
            <w:proofErr w:type="spellEnd"/>
            <w:r>
              <w:rPr>
                <w:rFonts w:ascii="Times New Roman" w:hAnsi="Times New Roman" w:cs="Times New Roman"/>
              </w:rPr>
              <w:t xml:space="preserve"> absorbowanej przez pacjenta przed wykonaniem akwizycji/ </w:t>
            </w:r>
            <w:proofErr w:type="spellStart"/>
            <w:r>
              <w:rPr>
                <w:rFonts w:ascii="Times New Roman" w:hAnsi="Times New Roman" w:cs="Times New Roman"/>
              </w:rPr>
              <w:t>tj</w:t>
            </w:r>
            <w:proofErr w:type="spellEnd"/>
            <w:r>
              <w:rPr>
                <w:rFonts w:ascii="Times New Roman" w:hAnsi="Times New Roman" w:cs="Times New Roman"/>
              </w:rPr>
              <w:t xml:space="preserve"> serii badania, z uwzględnieniem doboru prądu, napięcia, czasu obrotu i innych parametrów badania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Obliczanie całkowitej dawki ekspozycyjnej (DLP i/lub </w:t>
            </w:r>
            <w:proofErr w:type="spellStart"/>
            <w:r>
              <w:rPr>
                <w:rFonts w:ascii="Times New Roman" w:hAnsi="Times New Roman" w:cs="Times New Roman"/>
              </w:rPr>
              <w:t>CTDIvol</w:t>
            </w:r>
            <w:proofErr w:type="spellEnd"/>
            <w:r>
              <w:rPr>
                <w:rFonts w:ascii="Times New Roman" w:hAnsi="Times New Roman" w:cs="Times New Roman"/>
              </w:rPr>
              <w:t>), jaką uzyskał pacjent w trakcie badania i jej prezentacja na ekranie konsoli operatorskiej wraz z możliwością archiwizacji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Kompletny zestaw protokołów do badań wszystkich obszarów anatomicznych (w tym badań pediatrycznych </w:t>
            </w:r>
            <w:proofErr w:type="spellStart"/>
            <w:r>
              <w:rPr>
                <w:rFonts w:ascii="Times New Roman" w:hAnsi="Times New Roman" w:cs="Times New Roman"/>
              </w:rPr>
              <w:t>niskodawkowych</w:t>
            </w:r>
            <w:proofErr w:type="spellEnd"/>
            <w:r>
              <w:rPr>
                <w:rFonts w:ascii="Times New Roman" w:hAnsi="Times New Roman" w:cs="Times New Roman"/>
              </w:rPr>
              <w:t>) z możliwością ich projektowania i zapamiętywania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Automatyczny start badania spiralnego przy wyznaczonym poziomie środka cieniującego na podstawie automatycznej analizy napływu środka cieniującego w zadanej warstwie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MIP (Maximum </w:t>
            </w:r>
            <w:proofErr w:type="spellStart"/>
            <w:r>
              <w:rPr>
                <w:rFonts w:ascii="Times New Roman" w:hAnsi="Times New Roman" w:cs="Times New Roman"/>
              </w:rPr>
              <w:t>Intensity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Projection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SSD (Surface </w:t>
            </w:r>
            <w:proofErr w:type="spellStart"/>
            <w:r>
              <w:rPr>
                <w:rFonts w:ascii="Times New Roman" w:hAnsi="Times New Roman" w:cs="Times New Roman"/>
              </w:rPr>
              <w:t>Shaded</w:t>
            </w:r>
            <w:proofErr w:type="spellEnd"/>
            <w:r>
              <w:rPr>
                <w:rFonts w:ascii="Times New Roman" w:hAnsi="Times New Roman" w:cs="Times New Roman"/>
              </w:rPr>
              <w:t xml:space="preserve"> Display)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VRT (Volume Rendering </w:t>
            </w:r>
            <w:proofErr w:type="spellStart"/>
            <w:r>
              <w:rPr>
                <w:rFonts w:ascii="Times New Roman" w:hAnsi="Times New Roman" w:cs="Times New Roman"/>
              </w:rPr>
              <w:t>Technique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MPR, </w:t>
            </w:r>
            <w:proofErr w:type="spellStart"/>
            <w:r>
              <w:rPr>
                <w:rFonts w:ascii="Times New Roman" w:hAnsi="Times New Roman" w:cs="Times New Roman"/>
              </w:rPr>
              <w:t>reformatowanie</w:t>
            </w:r>
            <w:proofErr w:type="spellEnd"/>
            <w:r>
              <w:rPr>
                <w:rFonts w:ascii="Times New Roman" w:hAnsi="Times New Roman" w:cs="Times New Roman"/>
              </w:rPr>
              <w:t xml:space="preserve"> wielopłaszczyznowe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Pomiary analityczne i geometryczne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104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5" w:type="dxa"/>
            </w:tcMar>
            <w:vAlign w:val="center"/>
          </w:tcPr>
          <w:p w:rsidR="00334252" w:rsidRDefault="00E7184A">
            <w:r>
              <w:rPr>
                <w:b/>
                <w:bCs/>
                <w:sz w:val="20"/>
                <w:szCs w:val="20"/>
              </w:rPr>
              <w:t>STANOWISKA OPISOWE W OPARCIU O SERWER POSTPROCESSINGOWY DO KOMPLEKSOWEJ DIAGNOSTYKI CT</w:t>
            </w: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  <w:rPr>
                <w:highlight w:val="yellow"/>
              </w:rPr>
            </w:pPr>
            <w:r>
              <w:rPr>
                <w:rFonts w:ascii="Times New Roman" w:hAnsi="Times New Roman" w:cs="Times New Roman"/>
              </w:rPr>
              <w:t xml:space="preserve">Obsługa minimum 10 stanowisk lekarskich jednocześnie; w tym 3 szt. stacji lekarskich wymaganych i oferowanych w postępowaniu oraz dostęp z minimum 7 stanowisk zdalnych (z terenu lokalizacji Zamawiającego) bez spowolnienia pracy i ograniczeń licencyjnych 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iCs/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Usprawnione wstępne przetwarzanie obrazów bez udziału użytkownika, przyspieszające analizę obrazów, polegające na automatycznej segmentacji w badaniach naczyniowych, 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Analiza bieżących badań diagnostycznych CT/MR (z aparatów różnych producentów) oraz wczytywanych z serwera PACS i z płyt przynoszonych przez pacjentów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Licencjonowane oprogramowanie antywirusowe z opcją Firewall</w:t>
            </w:r>
          </w:p>
          <w:p w:rsidR="00334252" w:rsidRDefault="00334252">
            <w:pPr>
              <w:pStyle w:val="Tekstprzypisukocowego"/>
              <w:rPr>
                <w:rFonts w:ascii="Times New Roman" w:hAnsi="Times New Roman" w:cs="Times New Roman"/>
              </w:rPr>
            </w:pP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  <w:tabs>
                <w:tab w:val="left" w:pos="214"/>
              </w:tabs>
              <w:rPr>
                <w:color w:val="000000"/>
              </w:rPr>
            </w:pPr>
            <w:r>
              <w:rPr>
                <w:rFonts w:ascii="Times New Roman" w:hAnsi="Times New Roman" w:cs="Times New Roman"/>
              </w:rPr>
              <w:t xml:space="preserve">Zamawiający </w:t>
            </w:r>
            <w:proofErr w:type="gramStart"/>
            <w:r>
              <w:rPr>
                <w:rFonts w:ascii="Times New Roman" w:hAnsi="Times New Roman" w:cs="Times New Roman"/>
              </w:rPr>
              <w:t>wymaga aby</w:t>
            </w:r>
            <w:proofErr w:type="gramEnd"/>
            <w:r>
              <w:rPr>
                <w:rFonts w:ascii="Times New Roman" w:hAnsi="Times New Roman" w:cs="Times New Roman"/>
              </w:rPr>
              <w:t xml:space="preserve"> dostarczany Serwer Aplikacyjny znajdował się fizycznie w lokalizacji w której instalowany będzie Tomograf Komputerowy (</w:t>
            </w:r>
            <w:proofErr w:type="spellStart"/>
            <w:r>
              <w:rPr>
                <w:rFonts w:ascii="Times New Roman" w:hAnsi="Times New Roman" w:cs="Times New Roman"/>
              </w:rPr>
              <w:t>ul.Sokołowskiego</w:t>
            </w:r>
            <w:proofErr w:type="spellEnd"/>
            <w:r>
              <w:rPr>
                <w:rFonts w:ascii="Times New Roman" w:hAnsi="Times New Roman" w:cs="Times New Roman"/>
              </w:rPr>
              <w:t>) i pracował w sieci LAN szpitala.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</w:pPr>
          </w:p>
        </w:tc>
      </w:tr>
      <w:tr w:rsidR="00334252" w:rsidTr="00A358D7">
        <w:trPr>
          <w:cantSplit/>
          <w:trHeight w:val="145"/>
        </w:trPr>
        <w:tc>
          <w:tcPr>
            <w:tcW w:w="104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5" w:type="dxa"/>
            </w:tcMar>
            <w:vAlign w:val="center"/>
          </w:tcPr>
          <w:p w:rsidR="00334252" w:rsidRDefault="00E7184A">
            <w:r>
              <w:rPr>
                <w:b/>
                <w:bCs/>
                <w:sz w:val="20"/>
                <w:szCs w:val="20"/>
              </w:rPr>
              <w:t>STACJE LEKARSKIE, – 3 SZT.</w:t>
            </w: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Pamięć RAM min. 4 GB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Pojemność HDD min. 500 GB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Konfiguracja stacji lekarskiej zapewniająca płynną pracę z aplikacjami klinicznymi 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509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Karta graficzna min. 10 bit dedykowana do prac medycznych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  <w:rPr>
                <w:color w:val="000000"/>
              </w:rPr>
            </w:pPr>
            <w:r>
              <w:rPr>
                <w:rFonts w:ascii="Times New Roman" w:hAnsi="Times New Roman" w:cs="Times New Roman"/>
              </w:rPr>
              <w:t xml:space="preserve">Monitory medyczne kolorowe diagnostyczne min. 21,3” 2MP (2 sztuki do każdej stacji – razem 6 szt.) lub jeden monitor min 30” 4MP (razem </w:t>
            </w:r>
            <w:proofErr w:type="spellStart"/>
            <w:r>
              <w:rPr>
                <w:rFonts w:ascii="Times New Roman" w:hAnsi="Times New Roman" w:cs="Times New Roman"/>
              </w:rPr>
              <w:t>3szt</w:t>
            </w:r>
            <w:proofErr w:type="spellEnd"/>
            <w:r>
              <w:rPr>
                <w:rFonts w:ascii="Times New Roman" w:hAnsi="Times New Roman" w:cs="Times New Roman"/>
              </w:rPr>
              <w:t xml:space="preserve">.), (zgodne z Rozporządzeniem Ministra Zdrowia z dnia 18 lutego 2011 r. w sprawie warunków bezpiecznego stosowania promieniowania jonizującego dla wszystkich rodzajów ekspozycji medycznej (Dz. U. Nr 51, poz. 265), z późniejszymi zmianami) </w:t>
            </w:r>
          </w:p>
          <w:p w:rsidR="00334252" w:rsidRDefault="00E7184A">
            <w:pPr>
              <w:pStyle w:val="Tekstprzypisukocowego"/>
              <w:rPr>
                <w:color w:val="000000"/>
              </w:rPr>
            </w:pPr>
            <w:r>
              <w:rPr>
                <w:rFonts w:ascii="Times New Roman" w:hAnsi="Times New Roman" w:cs="Times New Roman"/>
              </w:rPr>
              <w:t>Wymagane złącza nie mniej niż:</w:t>
            </w:r>
          </w:p>
          <w:p w:rsidR="00334252" w:rsidRDefault="00E7184A">
            <w:pPr>
              <w:pStyle w:val="Tekstprzypisukocowego"/>
              <w:rPr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ab/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1x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 DVI-D, </w:t>
            </w:r>
          </w:p>
          <w:p w:rsidR="00334252" w:rsidRDefault="00E7184A">
            <w:pPr>
              <w:pStyle w:val="Tekstprzypisukocowego"/>
              <w:rPr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ab/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1x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DisplayPort upstream,</w:t>
            </w:r>
          </w:p>
          <w:p w:rsidR="00334252" w:rsidRDefault="00E7184A">
            <w:pPr>
              <w:pStyle w:val="Tekstprzypisukocowego"/>
              <w:rPr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--</w:t>
            </w:r>
            <w:r>
              <w:rPr>
                <w:rFonts w:ascii="Times New Roman" w:hAnsi="Times New Roman" w:cs="Times New Roman"/>
                <w:lang w:val="en-US"/>
              </w:rPr>
              <w:tab/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1x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USB upstream,</w:t>
            </w:r>
          </w:p>
          <w:p w:rsidR="00334252" w:rsidRDefault="00E7184A">
            <w:pPr>
              <w:pStyle w:val="Tekstprzypisukocowego"/>
              <w:rPr>
                <w:color w:val="000000"/>
              </w:rPr>
            </w:pP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ab/>
              <w:t xml:space="preserve">2 x USB </w:t>
            </w:r>
            <w:proofErr w:type="spellStart"/>
            <w:r>
              <w:rPr>
                <w:rFonts w:ascii="Times New Roman" w:hAnsi="Times New Roman" w:cs="Times New Roman"/>
              </w:rPr>
              <w:t>downstream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334252" w:rsidRDefault="00E7184A">
            <w:pPr>
              <w:pStyle w:val="Tekstprzypisukocowego"/>
              <w:rPr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</w:rPr>
              <w:t>wraz</w:t>
            </w:r>
            <w:proofErr w:type="gramEnd"/>
            <w:r>
              <w:rPr>
                <w:rFonts w:ascii="Times New Roman" w:hAnsi="Times New Roman" w:cs="Times New Roman"/>
              </w:rPr>
              <w:t xml:space="preserve"> z możliwością obsługi połączenia szeregowego na złączu Display Port.</w:t>
            </w:r>
            <w:bookmarkStart w:id="1" w:name="_GoBack"/>
            <w:bookmarkEnd w:id="1"/>
          </w:p>
          <w:p w:rsidR="00334252" w:rsidRDefault="00E7184A">
            <w:pPr>
              <w:pStyle w:val="Tekstprzypisukocowego"/>
              <w:rPr>
                <w:color w:val="000000"/>
              </w:rPr>
            </w:pPr>
            <w:r>
              <w:t>Rozdzielczość naturalna nie mniejsza niż 1200 x 1600</w:t>
            </w:r>
          </w:p>
          <w:p w:rsidR="00334252" w:rsidRDefault="00E7184A">
            <w:pPr>
              <w:pStyle w:val="Tekstprzypisukocowego"/>
              <w:rPr>
                <w:color w:val="000000"/>
              </w:rPr>
            </w:pPr>
            <w:r>
              <w:t>Ilość wyświetlanych kolorów - 10 bitów ( DP) - 1,07 miliarda kolorów</w:t>
            </w:r>
          </w:p>
          <w:p w:rsidR="00334252" w:rsidRDefault="00E7184A">
            <w:pPr>
              <w:pStyle w:val="Tekstprzypisukocowego"/>
              <w:rPr>
                <w:color w:val="000000"/>
              </w:rPr>
            </w:pPr>
            <w:r>
              <w:t>8 bitów - 16,77 miliona z palety 68 miliardów kolorów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Do każdej stacji dodatkowy (trzeci) </w:t>
            </w:r>
            <w:proofErr w:type="gramStart"/>
            <w:r>
              <w:rPr>
                <w:rFonts w:ascii="Times New Roman" w:hAnsi="Times New Roman" w:cs="Times New Roman"/>
              </w:rPr>
              <w:t>monitor  opisowy</w:t>
            </w:r>
            <w:proofErr w:type="gramEnd"/>
            <w:r>
              <w:rPr>
                <w:rFonts w:ascii="Times New Roman" w:hAnsi="Times New Roman" w:cs="Times New Roman"/>
              </w:rPr>
              <w:t xml:space="preserve">  min 19” 1MP. 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Oprogramowanie umożliwiające kalibrację monitorów do standardu DICOM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104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5" w:type="dxa"/>
            </w:tcMar>
            <w:vAlign w:val="center"/>
          </w:tcPr>
          <w:p w:rsidR="00334252" w:rsidRDefault="00E7184A">
            <w:r>
              <w:rPr>
                <w:b/>
                <w:bCs/>
                <w:sz w:val="20"/>
                <w:szCs w:val="20"/>
              </w:rPr>
              <w:t xml:space="preserve">APLIKACJE KLINICZNE DOSTĘPNE NA WSZYSTKICH STANOWISKACH OPISOWYCH JEDNOCZEŚNIE </w:t>
            </w:r>
          </w:p>
        </w:tc>
      </w:tr>
      <w:tr w:rsidR="00334252" w:rsidTr="00A358D7">
        <w:trPr>
          <w:cantSplit/>
          <w:trHeight w:val="145"/>
        </w:trPr>
        <w:tc>
          <w:tcPr>
            <w:tcW w:w="104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r>
              <w:rPr>
                <w:b/>
                <w:sz w:val="20"/>
                <w:szCs w:val="20"/>
              </w:rPr>
              <w:t>Analizy podstawowe TK</w:t>
            </w: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MIP (Maximum </w:t>
            </w:r>
            <w:proofErr w:type="spellStart"/>
            <w:r>
              <w:rPr>
                <w:rFonts w:ascii="Times New Roman" w:hAnsi="Times New Roman" w:cs="Times New Roman"/>
              </w:rPr>
              <w:t>Intensity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Projection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SSD (Surface </w:t>
            </w:r>
            <w:proofErr w:type="spellStart"/>
            <w:r>
              <w:rPr>
                <w:rFonts w:ascii="Times New Roman" w:hAnsi="Times New Roman" w:cs="Times New Roman"/>
              </w:rPr>
              <w:t>Shaded</w:t>
            </w:r>
            <w:proofErr w:type="spellEnd"/>
            <w:r>
              <w:rPr>
                <w:rFonts w:ascii="Times New Roman" w:hAnsi="Times New Roman" w:cs="Times New Roman"/>
              </w:rPr>
              <w:t xml:space="preserve"> Display)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VR (Volume </w:t>
            </w:r>
            <w:proofErr w:type="gramStart"/>
            <w:r>
              <w:rPr>
                <w:rFonts w:ascii="Times New Roman" w:hAnsi="Times New Roman" w:cs="Times New Roman"/>
              </w:rPr>
              <w:t>Rendering )</w:t>
            </w:r>
            <w:proofErr w:type="gramEnd"/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proofErr w:type="spellStart"/>
            <w:r>
              <w:rPr>
                <w:rFonts w:ascii="Times New Roman" w:hAnsi="Times New Roman" w:cs="Times New Roman"/>
              </w:rPr>
              <w:t>Reformatowanie</w:t>
            </w:r>
            <w:proofErr w:type="spellEnd"/>
            <w:r>
              <w:rPr>
                <w:rFonts w:ascii="Times New Roman" w:hAnsi="Times New Roman" w:cs="Times New Roman"/>
              </w:rPr>
              <w:t xml:space="preserve"> wielopłaszczyznowe (MPR) rekonstrukcje wzdłuż dowolnej prostej (równoległe lub promieniste) lub krzywej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Oprogramowanie do manipulacji obrazem (przedstawienie w negatywie, obrót obrazu i odbicia lustrzane, powiększenie obrazu, dodawanie i subtrakcja obrazów)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Oprogramowanie do pomiarów analitycznych (pomiar poziomu gęstości / profile gęstości / histogramy / analiza skanu dynamicznego) i pomiarów geometrycznych (długości / kąty / powierzchnia / objętość)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104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r>
              <w:rPr>
                <w:b/>
                <w:sz w:val="20"/>
                <w:szCs w:val="20"/>
              </w:rPr>
              <w:t>Badania naczyniowe TK</w:t>
            </w: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Automatyczne usuwanie struktur kostnych z pozostawieniem wyłącznie </w:t>
            </w:r>
            <w:proofErr w:type="spellStart"/>
            <w:r>
              <w:rPr>
                <w:rFonts w:ascii="Times New Roman" w:hAnsi="Times New Roman" w:cs="Times New Roman"/>
              </w:rPr>
              <w:t>zakontrastowanego</w:t>
            </w:r>
            <w:proofErr w:type="spellEnd"/>
            <w:r>
              <w:rPr>
                <w:rFonts w:ascii="Times New Roman" w:hAnsi="Times New Roman" w:cs="Times New Roman"/>
              </w:rPr>
              <w:t xml:space="preserve"> drzewa naczyniowego. Możliwość prezentacji układu naczyniowego oraz przeziernych struktur kostnych w czasie rzeczywistym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Automatyczna wizualizacja całego wybranego naczynia: przekroje podłużne, przekroje poprzeczne, przebieg naczynia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Specjalistyczne oprogramowanie umożliwiające rozwinięcie analizowanego naczynia na płaszczyźnie, automatyczny pomiar pola powierzchni w płaszczyźnie prostopadłej do osi centralnej naczynia oraz wyznaczenie </w:t>
            </w:r>
            <w:proofErr w:type="spellStart"/>
            <w:r>
              <w:rPr>
                <w:rFonts w:ascii="Times New Roman" w:hAnsi="Times New Roman" w:cs="Times New Roman"/>
              </w:rPr>
              <w:t>stenozy</w:t>
            </w:r>
            <w:proofErr w:type="spellEnd"/>
            <w:r>
              <w:rPr>
                <w:rFonts w:ascii="Times New Roman" w:hAnsi="Times New Roman" w:cs="Times New Roman"/>
              </w:rPr>
              <w:t>. Automatyczne opisywanie (rozpoznawanie) naczyń przez oprogramowanie.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104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r>
              <w:rPr>
                <w:b/>
                <w:sz w:val="20"/>
                <w:szCs w:val="20"/>
              </w:rPr>
              <w:t>Badania perfuzyjne TK</w:t>
            </w: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t xml:space="preserve">Oprogramowanie do badań perfuzyjnych mózgu umożliwiające ocenę ilościową i jakościową (mapy </w:t>
            </w:r>
            <w:proofErr w:type="gramStart"/>
            <w:r>
              <w:t>barwne) co</w:t>
            </w:r>
            <w:proofErr w:type="gramEnd"/>
            <w:r>
              <w:t xml:space="preserve"> najmniej następujących parametrów: </w:t>
            </w:r>
            <w:proofErr w:type="spellStart"/>
            <w:r>
              <w:t>rBF</w:t>
            </w:r>
            <w:proofErr w:type="spellEnd"/>
            <w:r>
              <w:t xml:space="preserve"> (miejscowy przepływ krwi), </w:t>
            </w:r>
            <w:proofErr w:type="spellStart"/>
            <w:r>
              <w:t>rBV</w:t>
            </w:r>
            <w:proofErr w:type="spellEnd"/>
            <w:r>
              <w:t xml:space="preserve"> (miejscowa objętość krwi), TTP lub MTT, a także map sumacyjnych (zaznaczone obszary </w:t>
            </w:r>
            <w:proofErr w:type="spellStart"/>
            <w:r>
              <w:t>penumbry</w:t>
            </w:r>
            <w:proofErr w:type="spellEnd"/>
            <w:r>
              <w:t xml:space="preserve"> i trwale uszkodzonej tkanki)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Aplikacja do badań perfuzyjnych mózgu zawierająca algorytmy korekcji ruchu i redukcji szumów, a także automatycznie wykrywa naczynie tętnicze i żylne w mózgu oraz możliwość porównania dwóch półkul mózgu jednocześnie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Oprogramowanie do perfuzji mózgu </w:t>
            </w:r>
            <w:proofErr w:type="spellStart"/>
            <w:r>
              <w:rPr>
                <w:rFonts w:ascii="Times New Roman" w:hAnsi="Times New Roman" w:cs="Times New Roman"/>
              </w:rPr>
              <w:t>3D</w:t>
            </w:r>
            <w:proofErr w:type="spellEnd"/>
            <w:r>
              <w:rPr>
                <w:rFonts w:ascii="Times New Roman" w:hAnsi="Times New Roman" w:cs="Times New Roman"/>
              </w:rPr>
              <w:t xml:space="preserve"> automatycznie zaznaczające tętnicę i żyłę, z możliwością ich ręcznej korekty przez użytkownika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Oprogramowanie do klasyfikacji tkankowej danych z badań perfuzyjnych mózgu pozwalające na wizualizację obszarów utworzonych w wyniku segmentacji tkanki przy pomocy interaktywnej dyskryminacji progowej (</w:t>
            </w:r>
            <w:proofErr w:type="spellStart"/>
            <w:r>
              <w:rPr>
                <w:rFonts w:ascii="Times New Roman" w:hAnsi="Times New Roman" w:cs="Times New Roman"/>
              </w:rPr>
              <w:t>thresholding</w:t>
            </w:r>
            <w:proofErr w:type="spellEnd"/>
            <w:r>
              <w:rPr>
                <w:rFonts w:ascii="Times New Roman" w:hAnsi="Times New Roman" w:cs="Times New Roman"/>
              </w:rPr>
              <w:t xml:space="preserve">) map objętości krwi, przepływu krwi, średniego czasu przejścia i </w:t>
            </w:r>
            <w:proofErr w:type="spellStart"/>
            <w:r>
              <w:rPr>
                <w:rFonts w:ascii="Times New Roman" w:hAnsi="Times New Roman" w:cs="Times New Roman"/>
              </w:rPr>
              <w:t>Tmax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Oprogramowanie do badań perfuzyjnych </w:t>
            </w:r>
            <w:proofErr w:type="spellStart"/>
            <w:r>
              <w:rPr>
                <w:rFonts w:ascii="Times New Roman" w:hAnsi="Times New Roman" w:cs="Times New Roman"/>
              </w:rPr>
              <w:t>3D</w:t>
            </w:r>
            <w:proofErr w:type="spellEnd"/>
            <w:r>
              <w:rPr>
                <w:rFonts w:ascii="Times New Roman" w:hAnsi="Times New Roman" w:cs="Times New Roman"/>
              </w:rPr>
              <w:t xml:space="preserve"> wątroby, nerek, umożliwiające ocenę ilościową i jakościową (mapy </w:t>
            </w:r>
            <w:proofErr w:type="gramStart"/>
            <w:r>
              <w:rPr>
                <w:rFonts w:ascii="Times New Roman" w:hAnsi="Times New Roman" w:cs="Times New Roman"/>
              </w:rPr>
              <w:t>barwne) co</w:t>
            </w:r>
            <w:proofErr w:type="gramEnd"/>
            <w:r>
              <w:rPr>
                <w:rFonts w:ascii="Times New Roman" w:hAnsi="Times New Roman" w:cs="Times New Roman"/>
              </w:rPr>
              <w:t xml:space="preserve"> najmniej następujących parametrów: </w:t>
            </w:r>
            <w:proofErr w:type="spellStart"/>
            <w:r>
              <w:rPr>
                <w:rFonts w:ascii="Times New Roman" w:hAnsi="Times New Roman" w:cs="Times New Roman"/>
              </w:rPr>
              <w:t>rBF</w:t>
            </w:r>
            <w:proofErr w:type="spellEnd"/>
            <w:r>
              <w:rPr>
                <w:rFonts w:ascii="Times New Roman" w:hAnsi="Times New Roman" w:cs="Times New Roman"/>
              </w:rPr>
              <w:t xml:space="preserve"> (miejscowy przepływ krwi), </w:t>
            </w:r>
            <w:proofErr w:type="spellStart"/>
            <w:r>
              <w:rPr>
                <w:rFonts w:ascii="Times New Roman" w:hAnsi="Times New Roman" w:cs="Times New Roman"/>
              </w:rPr>
              <w:t>rBV</w:t>
            </w:r>
            <w:proofErr w:type="spellEnd"/>
            <w:r>
              <w:rPr>
                <w:rFonts w:ascii="Times New Roman" w:hAnsi="Times New Roman" w:cs="Times New Roman"/>
              </w:rPr>
              <w:t xml:space="preserve"> (miejscowa objętość krwi), TTP lub MTT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104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r>
              <w:rPr>
                <w:b/>
                <w:sz w:val="20"/>
                <w:szCs w:val="20"/>
              </w:rPr>
              <w:t>Badanie płuc</w:t>
            </w: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Oprogramowanie do oceny zmian ogniskowych w płucach z możliwością zapamiętywania położenia </w:t>
            </w:r>
            <w:proofErr w:type="gramStart"/>
            <w:r>
              <w:rPr>
                <w:rFonts w:ascii="Times New Roman" w:hAnsi="Times New Roman" w:cs="Times New Roman"/>
              </w:rPr>
              <w:t>zmian,  objętościową</w:t>
            </w:r>
            <w:proofErr w:type="gramEnd"/>
            <w:r>
              <w:rPr>
                <w:rFonts w:ascii="Times New Roman" w:hAnsi="Times New Roman" w:cs="Times New Roman"/>
              </w:rPr>
              <w:t xml:space="preserve"> analizą guzków płucnych, automatyczną oceną dynamiki wielkości zmian, a także czas po którym objętość zmian wzrośnie dwukrotnie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Oprogramowanie typu CAD do automatycznego wyszukiwania zmian ogniskowych w płucach 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Oprogramowanie do automatycznej segmentacji litych guzów płuc, częściowo-litych i nielitych guzów płuc.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Możliwość oceny </w:t>
            </w:r>
            <w:proofErr w:type="gramStart"/>
            <w:r>
              <w:rPr>
                <w:rFonts w:ascii="Times New Roman" w:hAnsi="Times New Roman" w:cs="Times New Roman"/>
              </w:rPr>
              <w:t>porównawczej  zmian</w:t>
            </w:r>
            <w:proofErr w:type="gramEnd"/>
            <w:r>
              <w:rPr>
                <w:rFonts w:ascii="Times New Roman" w:hAnsi="Times New Roman" w:cs="Times New Roman"/>
              </w:rPr>
              <w:t xml:space="preserve"> ogniskowych w płucach pomiędzy badaniami wykonanymi  w znacznym odstępie czasowym  (</w:t>
            </w:r>
            <w:proofErr w:type="spellStart"/>
            <w:r>
              <w:rPr>
                <w:rFonts w:ascii="Times New Roman" w:hAnsi="Times New Roman" w:cs="Times New Roman"/>
              </w:rPr>
              <w:t>baseline-follow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up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1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Oprogramowanie do ilościowej analizy w badaniach płuc (w badaniach rozedmy, zapaleniu płuc itp.)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227"/>
        </w:trPr>
        <w:tc>
          <w:tcPr>
            <w:tcW w:w="104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r>
              <w:rPr>
                <w:b/>
                <w:sz w:val="20"/>
                <w:szCs w:val="20"/>
              </w:rPr>
              <w:t>Badania wątroby TK</w:t>
            </w:r>
          </w:p>
        </w:tc>
      </w:tr>
      <w:tr w:rsidR="00334252" w:rsidTr="00A358D7">
        <w:trPr>
          <w:cantSplit/>
          <w:trHeight w:val="254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Oprogramowanie do segmentacji wątroby, które zawiera zestaw narzędzi w celu ułatwienia oceny ilościowej w całej wątrobie, lewym i prawym płacie oraz ocenę unaczynienia, a także możliwość oceny ilościowej zmian zidentyfikowanych przez użytkownika. </w:t>
            </w:r>
          </w:p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Aplikacja powinna zawierać takie opcje jak:</w:t>
            </w:r>
          </w:p>
          <w:p w:rsidR="00334252" w:rsidRDefault="00E7184A">
            <w:pPr>
              <w:pStyle w:val="Tekstprzypisukocowego"/>
              <w:numPr>
                <w:ilvl w:val="0"/>
                <w:numId w:val="2"/>
              </w:numPr>
              <w:tabs>
                <w:tab w:val="left" w:pos="214"/>
              </w:tabs>
              <w:ind w:left="214" w:hanging="214"/>
            </w:pPr>
            <w:r>
              <w:rPr>
                <w:rFonts w:ascii="Times New Roman" w:hAnsi="Times New Roman" w:cs="Times New Roman"/>
              </w:rPr>
              <w:t xml:space="preserve">ilość segmentów na które zostanie podzielona wątroba wybiera użytkownik, dostępne m. </w:t>
            </w:r>
            <w:proofErr w:type="gramStart"/>
            <w:r>
              <w:rPr>
                <w:rFonts w:ascii="Times New Roman" w:hAnsi="Times New Roman" w:cs="Times New Roman"/>
              </w:rPr>
              <w:t>in.  podział</w:t>
            </w:r>
            <w:proofErr w:type="gramEnd"/>
            <w:r>
              <w:rPr>
                <w:rFonts w:ascii="Times New Roman" w:hAnsi="Times New Roman" w:cs="Times New Roman"/>
              </w:rPr>
              <w:t xml:space="preserve"> na lewą i prawą wątrobę, podział z uwzględnienie unaczynienia, podział wg. </w:t>
            </w:r>
            <w:proofErr w:type="spellStart"/>
            <w:r>
              <w:rPr>
                <w:rFonts w:ascii="Times New Roman" w:hAnsi="Times New Roman" w:cs="Times New Roman"/>
              </w:rPr>
              <w:t>Couinaud</w:t>
            </w:r>
            <w:proofErr w:type="spellEnd"/>
          </w:p>
          <w:p w:rsidR="00334252" w:rsidRDefault="00E7184A">
            <w:pPr>
              <w:pStyle w:val="Tekstprzypisukocowego"/>
              <w:numPr>
                <w:ilvl w:val="0"/>
                <w:numId w:val="2"/>
              </w:numPr>
              <w:tabs>
                <w:tab w:val="left" w:pos="214"/>
              </w:tabs>
              <w:ind w:left="214" w:hanging="214"/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możliwość</w:t>
            </w:r>
            <w:proofErr w:type="gramEnd"/>
            <w:r>
              <w:rPr>
                <w:rFonts w:ascii="Times New Roman" w:hAnsi="Times New Roman" w:cs="Times New Roman"/>
              </w:rPr>
              <w:t xml:space="preserve"> oceny: objętości i udziału procentowego wszystkich posegmentowanych tkanek i prezentacji ich w formie tabeli </w:t>
            </w:r>
          </w:p>
          <w:p w:rsidR="00334252" w:rsidRDefault="00E7184A">
            <w:pPr>
              <w:pStyle w:val="Tekstprzypisukocowego"/>
              <w:numPr>
                <w:ilvl w:val="0"/>
                <w:numId w:val="2"/>
              </w:numPr>
              <w:tabs>
                <w:tab w:val="left" w:pos="214"/>
              </w:tabs>
              <w:ind w:left="214" w:hanging="214"/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możliwość</w:t>
            </w:r>
            <w:proofErr w:type="gramEnd"/>
            <w:r>
              <w:rPr>
                <w:rFonts w:ascii="Times New Roman" w:hAnsi="Times New Roman" w:cs="Times New Roman"/>
              </w:rPr>
              <w:t xml:space="preserve"> planowania terapii dzięki narzędziom do planowania ablacji i chirurgicznej resekcji wybranych segmentów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56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 xml:space="preserve">Oprogramowanie do objętościowego </w:t>
            </w:r>
            <w:proofErr w:type="spellStart"/>
            <w:r>
              <w:rPr>
                <w:rFonts w:ascii="Times New Roman" w:hAnsi="Times New Roman" w:cs="Times New Roman"/>
              </w:rPr>
              <w:t>renderowania</w:t>
            </w:r>
            <w:proofErr w:type="spellEnd"/>
            <w:r>
              <w:rPr>
                <w:rFonts w:ascii="Times New Roman" w:hAnsi="Times New Roman" w:cs="Times New Roman"/>
              </w:rPr>
              <w:t xml:space="preserve"> przedstawionej zmiany w wątrobie, wątroby wraz poszczególnymi płatami, segmentami, żyłą wrotną, w celu wzdłużnego porównania.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56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rPr>
                <w:rFonts w:ascii="Times New Roman" w:hAnsi="Times New Roman" w:cs="Times New Roman"/>
              </w:rPr>
              <w:t>Oprogramowanie do automatycznej detekcji fazy wrotnej podczas przeprowadzania segmentacji wątroby.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395"/>
        </w:trPr>
        <w:tc>
          <w:tcPr>
            <w:tcW w:w="104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Akapitzlist"/>
              <w:ind w:left="502"/>
            </w:pPr>
            <w:r>
              <w:rPr>
                <w:b/>
                <w:sz w:val="20"/>
                <w:szCs w:val="20"/>
              </w:rPr>
              <w:t>Inne</w:t>
            </w:r>
          </w:p>
        </w:tc>
      </w:tr>
      <w:tr w:rsidR="00334252" w:rsidTr="00A358D7">
        <w:trPr>
          <w:cantSplit/>
          <w:trHeight w:val="565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</w:pPr>
            <w:r>
              <w:t>Zaawansowane oprogramowanie do analizy ortopedycznej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227"/>
        </w:trPr>
        <w:tc>
          <w:tcPr>
            <w:tcW w:w="104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5" w:type="dxa"/>
            </w:tcMar>
            <w:vAlign w:val="center"/>
          </w:tcPr>
          <w:p w:rsidR="00334252" w:rsidRDefault="00E7184A">
            <w:r>
              <w:rPr>
                <w:b/>
                <w:bCs/>
                <w:sz w:val="20"/>
                <w:szCs w:val="20"/>
              </w:rPr>
              <w:t>WYMAGANIA DODATKOWE</w:t>
            </w:r>
          </w:p>
        </w:tc>
      </w:tr>
      <w:tr w:rsidR="00334252" w:rsidTr="00A358D7">
        <w:trPr>
          <w:cantSplit/>
          <w:trHeight w:val="227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 w:rsidP="00E7184A">
            <w:pPr>
              <w:pStyle w:val="Tekstprzypisukocowego"/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 xml:space="preserve">Dostawca wykona niezbędne prace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instalacyjne</w:t>
            </w:r>
            <w:r>
              <w:rPr>
                <w:rFonts w:ascii="Times New Roman" w:hAnsi="Times New Roman" w:cs="Times New Roman"/>
              </w:rPr>
              <w:t xml:space="preserve">  związane</w:t>
            </w:r>
            <w:proofErr w:type="gramEnd"/>
            <w:r>
              <w:rPr>
                <w:rFonts w:ascii="Times New Roman" w:hAnsi="Times New Roman" w:cs="Times New Roman"/>
              </w:rPr>
              <w:t xml:space="preserve"> z instalacją i dostosowaniem pomieszczeń ( Gabinet TK, pomieszczenie technika, sterownia) do wymogów ustawowych  oraz zgodnie z  </w:t>
            </w:r>
            <w:r>
              <w:rPr>
                <w:rFonts w:ascii="Times New Roman" w:hAnsi="Times New Roman" w:cs="Times New Roman"/>
                <w:b/>
              </w:rPr>
              <w:t xml:space="preserve">załącznikiem numer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1C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do SIWZ </w:t>
            </w:r>
            <w:r>
              <w:rPr>
                <w:rFonts w:ascii="Times New Roman" w:hAnsi="Times New Roman" w:cs="Times New Roman"/>
              </w:rPr>
              <w:t>Opisującym Zakres i standard wykonywanych prac.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227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 w:rsidP="00E7184A">
            <w:pPr>
              <w:pStyle w:val="Tekstprzypisukocowego"/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 xml:space="preserve">Dostawca wykona projekt osłon stałych wraz z uzgodnieniem w WSSE i dostosowaniem pomieszczeń do jego </w:t>
            </w:r>
            <w:proofErr w:type="gramStart"/>
            <w:r>
              <w:rPr>
                <w:rFonts w:ascii="Times New Roman" w:hAnsi="Times New Roman" w:cs="Times New Roman"/>
              </w:rPr>
              <w:t>wymogów  w</w:t>
            </w:r>
            <w:proofErr w:type="gramEnd"/>
            <w:r>
              <w:rPr>
                <w:rFonts w:ascii="Times New Roman" w:hAnsi="Times New Roman" w:cs="Times New Roman"/>
              </w:rPr>
              <w:t xml:space="preserve"> lokalizacjach  wskazanych w załączniku nr </w:t>
            </w:r>
            <w:proofErr w:type="spellStart"/>
            <w:r>
              <w:rPr>
                <w:rFonts w:ascii="Times New Roman" w:hAnsi="Times New Roman" w:cs="Times New Roman"/>
              </w:rPr>
              <w:t>1C</w:t>
            </w:r>
            <w:proofErr w:type="spellEnd"/>
            <w:r>
              <w:rPr>
                <w:rFonts w:ascii="Times New Roman" w:hAnsi="Times New Roman" w:cs="Times New Roman"/>
              </w:rPr>
              <w:t xml:space="preserve"> do SIWZ (pomieszczenie tomografu sterownia pomieszczenie techniczne oraz pomieszczenia otaczające)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227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 xml:space="preserve">Szkolenie podstawowe z obsługi systemu dla techników , lekarzy oraz inspektora ochrony </w:t>
            </w:r>
            <w:proofErr w:type="gramStart"/>
            <w:r>
              <w:rPr>
                <w:rFonts w:ascii="Times New Roman" w:hAnsi="Times New Roman" w:cs="Times New Roman"/>
              </w:rPr>
              <w:t>radiologicznej  w</w:t>
            </w:r>
            <w:proofErr w:type="gramEnd"/>
            <w:r>
              <w:rPr>
                <w:rFonts w:ascii="Times New Roman" w:hAnsi="Times New Roman" w:cs="Times New Roman"/>
              </w:rPr>
              <w:t xml:space="preserve"> siedzibie Zamawiającego w terminie uzgodnionym z Zamawiającym  po uruchomieniu przedmiotu zamówienia pozwalające na samodzielną obsługę systemu przez personel min. 10 osób  5 dni po 6 godzin. </w:t>
            </w:r>
          </w:p>
          <w:p w:rsidR="00334252" w:rsidRDefault="00334252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</w:p>
          <w:p w:rsidR="00334252" w:rsidRDefault="00E7184A">
            <w:pPr>
              <w:pStyle w:val="Tekstprzypisukocowego"/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>Szkolenie inspektora ochrony radiologicznej oraz techników z wykonywania testów podstawowych aparatu zgodnie z ustawą</w:t>
            </w:r>
          </w:p>
          <w:p w:rsidR="00334252" w:rsidRDefault="00334252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</w:p>
          <w:p w:rsidR="00334252" w:rsidRDefault="00E7184A">
            <w:pPr>
              <w:pStyle w:val="Tekstprzypisukocowego"/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 xml:space="preserve">Szkolenie pielęgniarek z obsługi </w:t>
            </w:r>
            <w:proofErr w:type="spellStart"/>
            <w:r>
              <w:rPr>
                <w:rFonts w:ascii="Times New Roman" w:hAnsi="Times New Roman" w:cs="Times New Roman"/>
              </w:rPr>
              <w:t>wstrzykiwacza</w:t>
            </w:r>
            <w:proofErr w:type="spellEnd"/>
            <w:r>
              <w:rPr>
                <w:rFonts w:ascii="Times New Roman" w:hAnsi="Times New Roman" w:cs="Times New Roman"/>
              </w:rPr>
              <w:t xml:space="preserve"> kontrastu</w:t>
            </w:r>
          </w:p>
          <w:p w:rsidR="00334252" w:rsidRDefault="00334252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</w:p>
          <w:p w:rsidR="00334252" w:rsidRDefault="00E7184A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Szkolenie z obsługi duplikatora płyt CD</w:t>
            </w:r>
          </w:p>
          <w:p w:rsidR="00334252" w:rsidRDefault="00334252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</w:p>
          <w:p w:rsidR="00334252" w:rsidRDefault="00E7184A">
            <w:pPr>
              <w:pStyle w:val="Tekstprzypisukocowego"/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>Wszystkie powyższe szkolenia zakończone wystawieniem imiennych certyfikatów</w:t>
            </w:r>
          </w:p>
          <w:p w:rsidR="00334252" w:rsidRDefault="00334252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227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 xml:space="preserve">Cykl szkoleń przypominających w okresie trwania gwarancji 1 dzień szkoleniowy- 6 </w:t>
            </w:r>
            <w:proofErr w:type="gramStart"/>
            <w:r>
              <w:rPr>
                <w:rFonts w:ascii="Times New Roman" w:hAnsi="Times New Roman" w:cs="Times New Roman"/>
              </w:rPr>
              <w:t>godzin  co</w:t>
            </w:r>
            <w:proofErr w:type="gramEnd"/>
            <w:r>
              <w:rPr>
                <w:rFonts w:ascii="Times New Roman" w:hAnsi="Times New Roman" w:cs="Times New Roman"/>
              </w:rPr>
              <w:t xml:space="preserve"> trzy miesiące w terminach uzgodnionych z Zamawiającym 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227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</w:tcPr>
          <w:p w:rsidR="00334252" w:rsidRPr="00A358D7" w:rsidRDefault="00E7184A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r w:rsidRPr="00A358D7">
              <w:rPr>
                <w:rFonts w:ascii="Times New Roman" w:hAnsi="Times New Roman" w:cs="Times New Roman"/>
              </w:rPr>
              <w:t xml:space="preserve">Cykl szkoleń przypominających w okresie trwania gwarancji 1 dzień szkoleniowy- 6 </w:t>
            </w:r>
            <w:proofErr w:type="gramStart"/>
            <w:r w:rsidRPr="00A358D7">
              <w:rPr>
                <w:rFonts w:ascii="Times New Roman" w:hAnsi="Times New Roman" w:cs="Times New Roman"/>
              </w:rPr>
              <w:t>godzin  co</w:t>
            </w:r>
            <w:proofErr w:type="gramEnd"/>
            <w:r w:rsidRPr="00A358D7">
              <w:rPr>
                <w:rFonts w:ascii="Times New Roman" w:hAnsi="Times New Roman" w:cs="Times New Roman"/>
              </w:rPr>
              <w:t xml:space="preserve"> trzy miesiące w terminach uzgodnionych z Zamawiającym </w:t>
            </w:r>
          </w:p>
          <w:p w:rsidR="00334252" w:rsidRPr="00A358D7" w:rsidRDefault="00E7184A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r w:rsidRPr="00A358D7">
              <w:rPr>
                <w:rFonts w:ascii="Times New Roman" w:hAnsi="Times New Roman" w:cs="Times New Roman"/>
              </w:rPr>
              <w:t xml:space="preserve">Dokonanie integracji tomografu, stacji opisowych i serwera aplikacyjnego do systemu PACS i RIS firmy </w:t>
            </w:r>
            <w:proofErr w:type="spellStart"/>
            <w:r w:rsidRPr="00A358D7">
              <w:rPr>
                <w:rFonts w:ascii="Times New Roman" w:hAnsi="Times New Roman" w:cs="Times New Roman"/>
              </w:rPr>
              <w:t>Pixel</w:t>
            </w:r>
            <w:proofErr w:type="spellEnd"/>
            <w:r w:rsidRPr="00A358D7">
              <w:rPr>
                <w:rFonts w:ascii="Times New Roman" w:hAnsi="Times New Roman" w:cs="Times New Roman"/>
              </w:rPr>
              <w:t xml:space="preserve"> posiadanego przez Zamawiającego w zakresie: </w:t>
            </w:r>
          </w:p>
          <w:p w:rsidR="00334252" w:rsidRPr="00A358D7" w:rsidRDefault="00E7184A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r w:rsidRPr="00A358D7">
              <w:rPr>
                <w:rFonts w:ascii="Times New Roman" w:hAnsi="Times New Roman" w:cs="Times New Roman"/>
              </w:rPr>
              <w:t>•</w:t>
            </w:r>
            <w:r w:rsidRPr="00A358D7">
              <w:rPr>
                <w:rFonts w:ascii="Times New Roman" w:hAnsi="Times New Roman" w:cs="Times New Roman"/>
              </w:rPr>
              <w:tab/>
              <w:t xml:space="preserve">Konfiguracji systemu </w:t>
            </w:r>
            <w:proofErr w:type="spellStart"/>
            <w:r w:rsidRPr="00A358D7">
              <w:rPr>
                <w:rFonts w:ascii="Times New Roman" w:hAnsi="Times New Roman" w:cs="Times New Roman"/>
              </w:rPr>
              <w:t>ExPACS</w:t>
            </w:r>
            <w:proofErr w:type="spellEnd"/>
            <w:r w:rsidRPr="00A358D7">
              <w:rPr>
                <w:rFonts w:ascii="Times New Roman" w:hAnsi="Times New Roman" w:cs="Times New Roman"/>
              </w:rPr>
              <w:t xml:space="preserve"> do współpracy z Tomografem komputerowym </w:t>
            </w:r>
          </w:p>
          <w:p w:rsidR="00334252" w:rsidRPr="00A358D7" w:rsidRDefault="00E7184A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r w:rsidRPr="00A358D7">
              <w:rPr>
                <w:rFonts w:ascii="Times New Roman" w:hAnsi="Times New Roman" w:cs="Times New Roman"/>
              </w:rPr>
              <w:t>•</w:t>
            </w:r>
            <w:r w:rsidRPr="00A358D7">
              <w:rPr>
                <w:rFonts w:ascii="Times New Roman" w:hAnsi="Times New Roman" w:cs="Times New Roman"/>
              </w:rPr>
              <w:tab/>
              <w:t xml:space="preserve">Konfiguracji systemu </w:t>
            </w:r>
            <w:proofErr w:type="spellStart"/>
            <w:r w:rsidRPr="00A358D7">
              <w:rPr>
                <w:rFonts w:ascii="Times New Roman" w:hAnsi="Times New Roman" w:cs="Times New Roman"/>
              </w:rPr>
              <w:t>ExPACS</w:t>
            </w:r>
            <w:proofErr w:type="spellEnd"/>
            <w:r w:rsidRPr="00A358D7">
              <w:rPr>
                <w:rFonts w:ascii="Times New Roman" w:hAnsi="Times New Roman" w:cs="Times New Roman"/>
              </w:rPr>
              <w:t xml:space="preserve"> do współpracy z serwerem aplikacyjnym</w:t>
            </w:r>
          </w:p>
          <w:p w:rsidR="00334252" w:rsidRPr="00A358D7" w:rsidRDefault="00E7184A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r w:rsidRPr="00A358D7">
              <w:rPr>
                <w:rFonts w:ascii="Times New Roman" w:hAnsi="Times New Roman" w:cs="Times New Roman"/>
              </w:rPr>
              <w:t>•</w:t>
            </w:r>
            <w:r w:rsidRPr="00A358D7">
              <w:rPr>
                <w:rFonts w:ascii="Times New Roman" w:hAnsi="Times New Roman" w:cs="Times New Roman"/>
              </w:rPr>
              <w:tab/>
              <w:t xml:space="preserve">Konfiguracji systemu </w:t>
            </w:r>
            <w:proofErr w:type="spellStart"/>
            <w:r w:rsidRPr="00A358D7">
              <w:rPr>
                <w:rFonts w:ascii="Times New Roman" w:hAnsi="Times New Roman" w:cs="Times New Roman"/>
              </w:rPr>
              <w:t>ExPACS</w:t>
            </w:r>
            <w:proofErr w:type="spellEnd"/>
            <w:r w:rsidRPr="00A358D7">
              <w:rPr>
                <w:rFonts w:ascii="Times New Roman" w:hAnsi="Times New Roman" w:cs="Times New Roman"/>
              </w:rPr>
              <w:t xml:space="preserve"> do współpracy z stacjami lekarskimi Konfiguracji systemu RIS </w:t>
            </w:r>
            <w:proofErr w:type="spellStart"/>
            <w:r w:rsidRPr="00A358D7">
              <w:rPr>
                <w:rFonts w:ascii="Times New Roman" w:hAnsi="Times New Roman" w:cs="Times New Roman"/>
              </w:rPr>
              <w:t>Chazon</w:t>
            </w:r>
            <w:proofErr w:type="spellEnd"/>
            <w:r w:rsidRPr="00A358D7">
              <w:rPr>
                <w:rFonts w:ascii="Times New Roman" w:hAnsi="Times New Roman" w:cs="Times New Roman"/>
              </w:rPr>
              <w:t xml:space="preserve"> do współpracy z serwerem aplikacyjnym</w:t>
            </w:r>
          </w:p>
          <w:p w:rsidR="00334252" w:rsidRPr="00A358D7" w:rsidRDefault="00E7184A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r w:rsidRPr="00A358D7">
              <w:rPr>
                <w:rFonts w:ascii="Times New Roman" w:hAnsi="Times New Roman" w:cs="Times New Roman"/>
              </w:rPr>
              <w:t>•</w:t>
            </w:r>
            <w:r w:rsidRPr="00A358D7">
              <w:rPr>
                <w:rFonts w:ascii="Times New Roman" w:hAnsi="Times New Roman" w:cs="Times New Roman"/>
              </w:rPr>
              <w:tab/>
              <w:t xml:space="preserve">Konfiguracji systemu RIS </w:t>
            </w:r>
            <w:proofErr w:type="spellStart"/>
            <w:r w:rsidRPr="00A358D7">
              <w:rPr>
                <w:rFonts w:ascii="Times New Roman" w:hAnsi="Times New Roman" w:cs="Times New Roman"/>
              </w:rPr>
              <w:t>Chazon</w:t>
            </w:r>
            <w:proofErr w:type="spellEnd"/>
            <w:r w:rsidRPr="00A358D7">
              <w:rPr>
                <w:rFonts w:ascii="Times New Roman" w:hAnsi="Times New Roman" w:cs="Times New Roman"/>
              </w:rPr>
              <w:t xml:space="preserve"> do współpracy z stacjami lekarskimi</w:t>
            </w:r>
          </w:p>
          <w:p w:rsidR="00334252" w:rsidRPr="00A358D7" w:rsidRDefault="00E7184A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r w:rsidRPr="00A358D7">
              <w:rPr>
                <w:rFonts w:ascii="Times New Roman" w:hAnsi="Times New Roman" w:cs="Times New Roman"/>
              </w:rPr>
              <w:t>•</w:t>
            </w:r>
            <w:r w:rsidRPr="00A358D7">
              <w:rPr>
                <w:rFonts w:ascii="Times New Roman" w:hAnsi="Times New Roman" w:cs="Times New Roman"/>
              </w:rPr>
              <w:tab/>
              <w:t xml:space="preserve">W ramach przeprowadzonej integracji z tomografem komputerowym obsługiwane będą komunikaty DICOM </w:t>
            </w:r>
            <w:proofErr w:type="spellStart"/>
            <w:proofErr w:type="gramStart"/>
            <w:r w:rsidRPr="00A358D7">
              <w:rPr>
                <w:rFonts w:ascii="Times New Roman" w:hAnsi="Times New Roman" w:cs="Times New Roman"/>
              </w:rPr>
              <w:t>Sent</w:t>
            </w:r>
            <w:proofErr w:type="spellEnd"/>
            <w:r w:rsidRPr="00A358D7">
              <w:rPr>
                <w:rFonts w:ascii="Times New Roman" w:hAnsi="Times New Roman" w:cs="Times New Roman"/>
              </w:rPr>
              <w:t xml:space="preserve">,   </w:t>
            </w:r>
            <w:proofErr w:type="spellStart"/>
            <w:r w:rsidRPr="00A358D7">
              <w:rPr>
                <w:rFonts w:ascii="Times New Roman" w:hAnsi="Times New Roman" w:cs="Times New Roman"/>
              </w:rPr>
              <w:t>Worklist</w:t>
            </w:r>
            <w:proofErr w:type="spellEnd"/>
            <w:proofErr w:type="gramEnd"/>
            <w:r w:rsidRPr="00A358D7">
              <w:rPr>
                <w:rFonts w:ascii="Times New Roman" w:hAnsi="Times New Roman" w:cs="Times New Roman"/>
              </w:rPr>
              <w:t xml:space="preserve">, MPPS, Query, </w:t>
            </w:r>
            <w:proofErr w:type="spellStart"/>
            <w:r w:rsidRPr="00A358D7">
              <w:rPr>
                <w:rFonts w:ascii="Times New Roman" w:hAnsi="Times New Roman" w:cs="Times New Roman"/>
              </w:rPr>
              <w:t>Retrive</w:t>
            </w:r>
            <w:proofErr w:type="spellEnd"/>
            <w:r w:rsidRPr="00A358D7">
              <w:rPr>
                <w:rFonts w:ascii="Times New Roman" w:hAnsi="Times New Roman" w:cs="Times New Roman"/>
              </w:rPr>
              <w:t xml:space="preserve"> </w:t>
            </w:r>
          </w:p>
          <w:p w:rsidR="00334252" w:rsidRPr="00A358D7" w:rsidRDefault="00E7184A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r w:rsidRPr="00A358D7">
              <w:rPr>
                <w:rFonts w:ascii="Times New Roman" w:hAnsi="Times New Roman" w:cs="Times New Roman"/>
              </w:rPr>
              <w:t>•</w:t>
            </w:r>
            <w:r w:rsidRPr="00A358D7">
              <w:rPr>
                <w:rFonts w:ascii="Times New Roman" w:hAnsi="Times New Roman" w:cs="Times New Roman"/>
              </w:rPr>
              <w:tab/>
              <w:t xml:space="preserve">W ramach przeprowadzonej integracji z serwerem aplikacyjnym lub stacjami </w:t>
            </w:r>
            <w:proofErr w:type="gramStart"/>
            <w:r w:rsidRPr="00A358D7">
              <w:rPr>
                <w:rFonts w:ascii="Times New Roman" w:hAnsi="Times New Roman" w:cs="Times New Roman"/>
              </w:rPr>
              <w:t>lekarskimi  obsługiwane</w:t>
            </w:r>
            <w:proofErr w:type="gramEnd"/>
            <w:r w:rsidRPr="00A358D7">
              <w:rPr>
                <w:rFonts w:ascii="Times New Roman" w:hAnsi="Times New Roman" w:cs="Times New Roman"/>
              </w:rPr>
              <w:t xml:space="preserve"> będą komunikaty w formacie HL 7; DICOM</w:t>
            </w:r>
          </w:p>
          <w:p w:rsidR="00334252" w:rsidRPr="00A358D7" w:rsidRDefault="00E7184A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r w:rsidRPr="00A358D7">
              <w:rPr>
                <w:rFonts w:ascii="Times New Roman" w:hAnsi="Times New Roman" w:cs="Times New Roman"/>
              </w:rPr>
              <w:t>•</w:t>
            </w:r>
            <w:r w:rsidRPr="00A358D7">
              <w:rPr>
                <w:rFonts w:ascii="Times New Roman" w:hAnsi="Times New Roman" w:cs="Times New Roman"/>
              </w:rPr>
              <w:tab/>
              <w:t xml:space="preserve">Integracja za pomocą komunikatów </w:t>
            </w:r>
            <w:proofErr w:type="gramStart"/>
            <w:r w:rsidRPr="00A358D7">
              <w:rPr>
                <w:rFonts w:ascii="Times New Roman" w:hAnsi="Times New Roman" w:cs="Times New Roman"/>
              </w:rPr>
              <w:t>HL 7  z</w:t>
            </w:r>
            <w:proofErr w:type="gramEnd"/>
            <w:r w:rsidRPr="00A358D7">
              <w:rPr>
                <w:rFonts w:ascii="Times New Roman" w:hAnsi="Times New Roman" w:cs="Times New Roman"/>
              </w:rPr>
              <w:t xml:space="preserve"> serwerem aplikacyjnym ( lub ze stacjami lekarskimi ) obejmująca modyfikacje danych pacjenta, badania, anulowanie badania, otwarcie opisów RIS automatycznie otwiera obrazy w oprogramowaniu diagnostycznym serwera aplikacyjnego lub stacji lekarskiej</w:t>
            </w:r>
          </w:p>
          <w:p w:rsidR="00334252" w:rsidRPr="00A358D7" w:rsidRDefault="00E7184A">
            <w:pPr>
              <w:pStyle w:val="Tekstprzypisukocowego"/>
              <w:tabs>
                <w:tab w:val="left" w:pos="214"/>
              </w:tabs>
              <w:rPr>
                <w:rFonts w:ascii="Times New Roman" w:hAnsi="Times New Roman" w:cs="Times New Roman"/>
              </w:rPr>
            </w:pPr>
            <w:r w:rsidRPr="00A358D7">
              <w:rPr>
                <w:rFonts w:ascii="Times New Roman" w:hAnsi="Times New Roman" w:cs="Times New Roman"/>
              </w:rPr>
              <w:t xml:space="preserve">Integracja desktopowa stacji lekarskich na podstawie udostępnionego interfejsu http lub </w:t>
            </w:r>
            <w:proofErr w:type="spellStart"/>
            <w:r w:rsidRPr="00A358D7">
              <w:rPr>
                <w:rFonts w:ascii="Times New Roman" w:hAnsi="Times New Roman" w:cs="Times New Roman"/>
              </w:rPr>
              <w:t>dll</w:t>
            </w:r>
            <w:proofErr w:type="spellEnd"/>
            <w:r w:rsidRPr="00A358D7">
              <w:rPr>
                <w:rFonts w:ascii="Times New Roman" w:hAnsi="Times New Roman" w:cs="Times New Roman"/>
              </w:rPr>
              <w:t>.</w:t>
            </w:r>
          </w:p>
          <w:p w:rsidR="00334252" w:rsidRPr="00A358D7" w:rsidRDefault="00E7184A">
            <w:pPr>
              <w:pStyle w:val="Tekstprzypisukocowego"/>
              <w:tabs>
                <w:tab w:val="left" w:pos="214"/>
              </w:tabs>
            </w:pPr>
            <w:proofErr w:type="gramStart"/>
            <w:r w:rsidRPr="00A358D7">
              <w:rPr>
                <w:rFonts w:ascii="Times New Roman" w:hAnsi="Times New Roman" w:cs="Times New Roman"/>
              </w:rPr>
              <w:t>•  W</w:t>
            </w:r>
            <w:proofErr w:type="gramEnd"/>
            <w:r w:rsidRPr="00A358D7">
              <w:rPr>
                <w:rFonts w:ascii="Times New Roman" w:hAnsi="Times New Roman" w:cs="Times New Roman"/>
              </w:rPr>
              <w:t xml:space="preserve"> razie potrzeby wykonanie konfiguracji pozwalającej przeglądać badania archiwalne (porównawcze) znajdujące się na PACS z poziomu dostarczanych stacji lekarskich bez udziału serwera aplikacyjnego (w przypadku awarii serwera aplikacyjnego).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  <w:highlight w:val="lightGray"/>
              </w:rPr>
            </w:pPr>
          </w:p>
        </w:tc>
      </w:tr>
      <w:tr w:rsidR="00334252" w:rsidTr="00A358D7">
        <w:trPr>
          <w:cantSplit/>
          <w:trHeight w:val="227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</w:tcPr>
          <w:p w:rsidR="00334252" w:rsidRPr="00A358D7" w:rsidRDefault="00E7184A">
            <w:pPr>
              <w:pStyle w:val="Tekstprzypisukocowego"/>
              <w:tabs>
                <w:tab w:val="left" w:pos="214"/>
              </w:tabs>
            </w:pPr>
            <w:r w:rsidRPr="00A358D7">
              <w:rPr>
                <w:rFonts w:ascii="Times New Roman" w:hAnsi="Times New Roman" w:cs="Times New Roman"/>
              </w:rPr>
              <w:t>Instrukcje obsługi w języku polskim wraz z dostawą aparatury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227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</w:tcPr>
          <w:p w:rsidR="00334252" w:rsidRDefault="00E7184A">
            <w:pPr>
              <w:pStyle w:val="Tekstprzypisukocowego"/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>Wykonanie testów odbiorczych i eksploatacyjnych po zainstalowaniu urządzenia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227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</w:tcPr>
          <w:p w:rsidR="00334252" w:rsidRDefault="00E7184A">
            <w:pPr>
              <w:pStyle w:val="Tekstprzypisukocowego"/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 xml:space="preserve">Wykonanie przeglądów technicznych w okresie gwarancji zgodnie z zaleceniami producenta urządzenia. Wykonawca przedstawi szczegółowy wykaz czynności przeglądowych wymaganych przez producenta w postaci </w:t>
            </w:r>
            <w:proofErr w:type="spellStart"/>
            <w:r>
              <w:rPr>
                <w:rFonts w:ascii="Times New Roman" w:hAnsi="Times New Roman" w:cs="Times New Roman"/>
              </w:rPr>
              <w:t>czeklisty</w:t>
            </w:r>
            <w:proofErr w:type="spellEnd"/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227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>Dostawa środków indywidualnej ochrony radiologicznej</w:t>
            </w:r>
          </w:p>
          <w:p w:rsidR="00334252" w:rsidRDefault="00E7184A">
            <w:pPr>
              <w:pStyle w:val="Tekstprzypisukocowego"/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 xml:space="preserve">- fartuch </w:t>
            </w:r>
            <w:proofErr w:type="gramStart"/>
            <w:r>
              <w:rPr>
                <w:rFonts w:ascii="Times New Roman" w:hAnsi="Times New Roman" w:cs="Times New Roman"/>
              </w:rPr>
              <w:t>ołowiowy  0,5 mm</w:t>
            </w:r>
            <w:proofErr w:type="gramEnd"/>
            <w:r>
              <w:rPr>
                <w:rFonts w:ascii="Times New Roman" w:hAnsi="Times New Roman" w:cs="Times New Roman"/>
              </w:rPr>
              <w:t xml:space="preserve"> Pb  przód i tył dla dorosłych – 2 </w:t>
            </w:r>
            <w:proofErr w:type="spellStart"/>
            <w:r>
              <w:rPr>
                <w:rFonts w:ascii="Times New Roman" w:hAnsi="Times New Roman" w:cs="Times New Roman"/>
              </w:rPr>
              <w:t>szt</w:t>
            </w:r>
            <w:proofErr w:type="spellEnd"/>
          </w:p>
          <w:p w:rsidR="00334252" w:rsidRDefault="00E7184A">
            <w:pPr>
              <w:pStyle w:val="Tekstprzypisukocowego"/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półfartuch</w:t>
            </w:r>
            <w:proofErr w:type="spellEnd"/>
            <w:r>
              <w:rPr>
                <w:rFonts w:ascii="Times New Roman" w:hAnsi="Times New Roman" w:cs="Times New Roman"/>
              </w:rPr>
              <w:t xml:space="preserve"> ołowiowy 0,5 mm Pb dla dorosłych – 1 </w:t>
            </w:r>
            <w:proofErr w:type="spellStart"/>
            <w:r>
              <w:rPr>
                <w:rFonts w:ascii="Times New Roman" w:hAnsi="Times New Roman" w:cs="Times New Roman"/>
              </w:rPr>
              <w:t>szt</w:t>
            </w:r>
            <w:proofErr w:type="spellEnd"/>
          </w:p>
          <w:p w:rsidR="00334252" w:rsidRDefault="00E7184A">
            <w:pPr>
              <w:pStyle w:val="Tekstprzypisukocowego"/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 xml:space="preserve">- osłona na gonady dla dorosłych min. 1 mm Pb - 1 </w:t>
            </w:r>
            <w:proofErr w:type="spellStart"/>
            <w:r>
              <w:rPr>
                <w:rFonts w:ascii="Times New Roman" w:hAnsi="Times New Roman" w:cs="Times New Roman"/>
              </w:rPr>
              <w:t>kpl</w:t>
            </w:r>
            <w:proofErr w:type="spellEnd"/>
          </w:p>
          <w:p w:rsidR="00334252" w:rsidRDefault="00E7184A">
            <w:pPr>
              <w:pStyle w:val="Tekstprzypisukocowego"/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>- rękawice ołowiowe 0,25 mm Pb- 1 para</w:t>
            </w:r>
          </w:p>
          <w:p w:rsidR="00334252" w:rsidRDefault="00E7184A">
            <w:pPr>
              <w:pStyle w:val="Tekstprzypisukocowego"/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 xml:space="preserve">Koc do przewijania pacjenta </w:t>
            </w:r>
            <w:proofErr w:type="spellStart"/>
            <w:r>
              <w:rPr>
                <w:rFonts w:ascii="Times New Roman" w:hAnsi="Times New Roman" w:cs="Times New Roman"/>
              </w:rPr>
              <w:t>0,5mm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 xml:space="preserve">Pb  </w:t>
            </w:r>
            <w:proofErr w:type="spellStart"/>
            <w:r>
              <w:rPr>
                <w:rFonts w:ascii="Times New Roman" w:hAnsi="Times New Roman" w:cs="Times New Roman"/>
              </w:rPr>
              <w:t>szt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2</w:t>
            </w:r>
          </w:p>
          <w:p w:rsidR="00334252" w:rsidRDefault="00E7184A">
            <w:pPr>
              <w:pStyle w:val="Tekstprzypisukocowego"/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 xml:space="preserve">Okulary </w:t>
            </w:r>
            <w:proofErr w:type="spellStart"/>
            <w:r>
              <w:rPr>
                <w:rFonts w:ascii="Times New Roman" w:hAnsi="Times New Roman" w:cs="Times New Roman"/>
              </w:rPr>
              <w:t>szt</w:t>
            </w:r>
            <w:proofErr w:type="spellEnd"/>
            <w:r>
              <w:rPr>
                <w:rFonts w:ascii="Times New Roman" w:hAnsi="Times New Roman" w:cs="Times New Roman"/>
              </w:rPr>
              <w:t xml:space="preserve"> 2</w:t>
            </w:r>
          </w:p>
          <w:p w:rsidR="00334252" w:rsidRDefault="00E7184A">
            <w:pPr>
              <w:pStyle w:val="Tekstprzypisukocowego"/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 xml:space="preserve">Osłona na tarczyce </w:t>
            </w:r>
            <w:proofErr w:type="spellStart"/>
            <w:r>
              <w:rPr>
                <w:rFonts w:ascii="Times New Roman" w:hAnsi="Times New Roman" w:cs="Times New Roman"/>
              </w:rPr>
              <w:t>0,5mm</w:t>
            </w:r>
            <w:proofErr w:type="spellEnd"/>
            <w:r>
              <w:rPr>
                <w:rFonts w:ascii="Times New Roman" w:hAnsi="Times New Roman" w:cs="Times New Roman"/>
              </w:rPr>
              <w:t xml:space="preserve"> Pb </w:t>
            </w:r>
            <w:proofErr w:type="spellStart"/>
            <w:r>
              <w:rPr>
                <w:rFonts w:ascii="Times New Roman" w:hAnsi="Times New Roman" w:cs="Times New Roman"/>
              </w:rPr>
              <w:t>szt</w:t>
            </w:r>
            <w:proofErr w:type="spellEnd"/>
            <w:r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227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>Dostawa duplikatora płyt CD:</w:t>
            </w:r>
          </w:p>
          <w:p w:rsidR="00334252" w:rsidRDefault="00E7184A">
            <w:pPr>
              <w:pStyle w:val="Tekstprzypisukocowego"/>
              <w:numPr>
                <w:ilvl w:val="0"/>
                <w:numId w:val="4"/>
              </w:numPr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>Napędy</w:t>
            </w:r>
            <w:proofErr w:type="gramStart"/>
            <w:r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ab/>
              <w:t>DVD</w:t>
            </w:r>
            <w:proofErr w:type="gramEnd"/>
            <w:r>
              <w:rPr>
                <w:rFonts w:ascii="Times New Roman" w:hAnsi="Times New Roman" w:cs="Times New Roman"/>
              </w:rPr>
              <w:t xml:space="preserve"> x 2</w:t>
            </w:r>
          </w:p>
          <w:p w:rsidR="00334252" w:rsidRDefault="00E7184A">
            <w:pPr>
              <w:pStyle w:val="Tekstprzypisukocowego"/>
              <w:numPr>
                <w:ilvl w:val="0"/>
                <w:numId w:val="4"/>
              </w:numPr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 xml:space="preserve">Drukarki: </w:t>
            </w:r>
            <w:proofErr w:type="spellStart"/>
            <w:r>
              <w:rPr>
                <w:rFonts w:ascii="Times New Roman" w:hAnsi="Times New Roman" w:cs="Times New Roman"/>
              </w:rPr>
              <w:t>Termotransferowa</w:t>
            </w:r>
            <w:proofErr w:type="spellEnd"/>
            <w:r>
              <w:rPr>
                <w:rFonts w:ascii="Times New Roman" w:hAnsi="Times New Roman" w:cs="Times New Roman"/>
              </w:rPr>
              <w:t xml:space="preserve"> x 1</w:t>
            </w:r>
          </w:p>
          <w:p w:rsidR="00334252" w:rsidRDefault="00E7184A">
            <w:pPr>
              <w:pStyle w:val="Tekstprzypisukocowego"/>
              <w:numPr>
                <w:ilvl w:val="0"/>
                <w:numId w:val="4"/>
              </w:numPr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 xml:space="preserve">Taśmy </w:t>
            </w:r>
            <w:proofErr w:type="spellStart"/>
            <w:r>
              <w:rPr>
                <w:rFonts w:ascii="Times New Roman" w:hAnsi="Times New Roman" w:cs="Times New Roman"/>
              </w:rPr>
              <w:t>termotransferowe</w:t>
            </w:r>
            <w:proofErr w:type="spellEnd"/>
            <w:r>
              <w:rPr>
                <w:rFonts w:ascii="Times New Roman" w:hAnsi="Times New Roman" w:cs="Times New Roman"/>
              </w:rPr>
              <w:tab/>
              <w:t>Czarny x 1 albo CMY x 1</w:t>
            </w:r>
          </w:p>
          <w:p w:rsidR="00334252" w:rsidRDefault="00E7184A">
            <w:pPr>
              <w:pStyle w:val="Tekstprzypisukocowego"/>
              <w:numPr>
                <w:ilvl w:val="0"/>
                <w:numId w:val="4"/>
              </w:numPr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>Dodatkowo zawsze taśma transportowa</w:t>
            </w:r>
          </w:p>
          <w:p w:rsidR="00334252" w:rsidRDefault="00E7184A">
            <w:pPr>
              <w:pStyle w:val="Tekstprzypisukocowego"/>
              <w:numPr>
                <w:ilvl w:val="0"/>
                <w:numId w:val="4"/>
              </w:numPr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>Obciążenie: Do 5,500 płyt / mies.</w:t>
            </w:r>
          </w:p>
          <w:p w:rsidR="00334252" w:rsidRDefault="00E7184A">
            <w:pPr>
              <w:pStyle w:val="Tekstprzypisukocowego"/>
              <w:numPr>
                <w:ilvl w:val="0"/>
                <w:numId w:val="4"/>
              </w:numPr>
              <w:tabs>
                <w:tab w:val="left" w:pos="214"/>
              </w:tabs>
            </w:pPr>
            <w:proofErr w:type="spellStart"/>
            <w:r>
              <w:rPr>
                <w:rFonts w:ascii="Times New Roman" w:hAnsi="Times New Roman" w:cs="Times New Roman"/>
              </w:rPr>
              <w:t>Pojemnosć</w:t>
            </w:r>
            <w:proofErr w:type="spellEnd"/>
            <w:r>
              <w:rPr>
                <w:rFonts w:ascii="Times New Roman" w:hAnsi="Times New Roman" w:cs="Times New Roman"/>
              </w:rPr>
              <w:t xml:space="preserve"> magazynków</w:t>
            </w:r>
            <w:r>
              <w:rPr>
                <w:rFonts w:ascii="Times New Roman" w:hAnsi="Times New Roman" w:cs="Times New Roman"/>
              </w:rPr>
              <w:tab/>
              <w:t xml:space="preserve">3 x 50 płyt (karuzela – </w:t>
            </w:r>
            <w:proofErr w:type="spellStart"/>
            <w:r>
              <w:rPr>
                <w:rFonts w:ascii="Times New Roman" w:hAnsi="Times New Roman" w:cs="Times New Roman"/>
              </w:rPr>
              <w:t>wej</w:t>
            </w:r>
            <w:proofErr w:type="spellEnd"/>
            <w:r>
              <w:rPr>
                <w:rFonts w:ascii="Times New Roman" w:hAnsi="Times New Roman" w:cs="Times New Roman"/>
              </w:rPr>
              <w:t>./</w:t>
            </w:r>
            <w:proofErr w:type="gramStart"/>
            <w:r>
              <w:rPr>
                <w:rFonts w:ascii="Times New Roman" w:hAnsi="Times New Roman" w:cs="Times New Roman"/>
              </w:rPr>
              <w:t>wyj</w:t>
            </w:r>
            <w:proofErr w:type="gramEnd"/>
            <w:r>
              <w:rPr>
                <w:rFonts w:ascii="Times New Roman" w:hAnsi="Times New Roman" w:cs="Times New Roman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</w:rPr>
              <w:t>dowolnie</w:t>
            </w:r>
            <w:proofErr w:type="gramEnd"/>
            <w:r>
              <w:rPr>
                <w:rFonts w:ascii="Times New Roman" w:hAnsi="Times New Roman" w:cs="Times New Roman"/>
              </w:rPr>
              <w:t xml:space="preserve"> definiowane)</w:t>
            </w:r>
          </w:p>
          <w:p w:rsidR="00334252" w:rsidRDefault="00E7184A">
            <w:pPr>
              <w:pStyle w:val="Tekstprzypisukocowego"/>
              <w:numPr>
                <w:ilvl w:val="0"/>
                <w:numId w:val="4"/>
              </w:numPr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 xml:space="preserve">Dodatkowy magazynek wyj. </w:t>
            </w:r>
            <w:proofErr w:type="gramStart"/>
            <w:r>
              <w:rPr>
                <w:rFonts w:ascii="Times New Roman" w:hAnsi="Times New Roman" w:cs="Times New Roman"/>
              </w:rPr>
              <w:t>na 50  płyt</w:t>
            </w:r>
            <w:proofErr w:type="gramEnd"/>
          </w:p>
          <w:p w:rsidR="00334252" w:rsidRDefault="00E7184A">
            <w:pPr>
              <w:pStyle w:val="Tekstprzypisukocowego"/>
              <w:numPr>
                <w:ilvl w:val="0"/>
                <w:numId w:val="4"/>
              </w:numPr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 xml:space="preserve">Publikacja do 30 płyt CD i do 18 płyt DVD na godzinę przy </w:t>
            </w:r>
            <w:proofErr w:type="spellStart"/>
            <w:r>
              <w:rPr>
                <w:rFonts w:ascii="Times New Roman" w:hAnsi="Times New Roman" w:cs="Times New Roman"/>
              </w:rPr>
              <w:t>pełnokolorowym</w:t>
            </w:r>
            <w:proofErr w:type="spellEnd"/>
            <w:r>
              <w:rPr>
                <w:rFonts w:ascii="Times New Roman" w:hAnsi="Times New Roman" w:cs="Times New Roman"/>
              </w:rPr>
              <w:t xml:space="preserve"> nadruku.</w:t>
            </w:r>
          </w:p>
          <w:p w:rsidR="00334252" w:rsidRDefault="00E7184A">
            <w:pPr>
              <w:pStyle w:val="Tekstprzypisukocowego"/>
              <w:tabs>
                <w:tab w:val="left" w:pos="214"/>
              </w:tabs>
              <w:rPr>
                <w:color w:val="000000"/>
              </w:rPr>
            </w:pPr>
            <w:r>
              <w:rPr>
                <w:rFonts w:ascii="Times New Roman" w:hAnsi="Times New Roman" w:cs="Times New Roman"/>
              </w:rPr>
              <w:t xml:space="preserve">Integracja dostarczanego duplikatora z posiadanym systemem RIS </w:t>
            </w:r>
            <w:proofErr w:type="spellStart"/>
            <w:r>
              <w:rPr>
                <w:rFonts w:ascii="Times New Roman" w:hAnsi="Times New Roman" w:cs="Times New Roman"/>
              </w:rPr>
              <w:t>Chazon</w:t>
            </w:r>
            <w:proofErr w:type="spellEnd"/>
            <w:r>
              <w:rPr>
                <w:rFonts w:ascii="Times New Roman" w:hAnsi="Times New Roman" w:cs="Times New Roman"/>
              </w:rPr>
              <w:t xml:space="preserve"> i </w:t>
            </w:r>
            <w:proofErr w:type="spellStart"/>
            <w:r>
              <w:rPr>
                <w:rFonts w:ascii="Times New Roman" w:hAnsi="Times New Roman" w:cs="Times New Roman"/>
              </w:rPr>
              <w:t>ExPACS</w:t>
            </w:r>
            <w:proofErr w:type="spellEnd"/>
            <w:r>
              <w:rPr>
                <w:rFonts w:ascii="Times New Roman" w:hAnsi="Times New Roman" w:cs="Times New Roman"/>
              </w:rPr>
              <w:t xml:space="preserve"> wraz z niezbędnymi licencjami.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227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 xml:space="preserve">Dostawa </w:t>
            </w:r>
            <w:proofErr w:type="spellStart"/>
            <w:r>
              <w:rPr>
                <w:rFonts w:ascii="Times New Roman" w:hAnsi="Times New Roman" w:cs="Times New Roman"/>
              </w:rPr>
              <w:t>wstrzykiwacza</w:t>
            </w:r>
            <w:proofErr w:type="spellEnd"/>
            <w:r>
              <w:rPr>
                <w:rFonts w:ascii="Times New Roman" w:hAnsi="Times New Roman" w:cs="Times New Roman"/>
              </w:rPr>
              <w:t xml:space="preserve"> kontrastu wysokociśnieniowego </w:t>
            </w:r>
          </w:p>
          <w:p w:rsidR="00334252" w:rsidRDefault="00E7184A">
            <w:pPr>
              <w:pStyle w:val="Tekstprzypisukocowego"/>
              <w:numPr>
                <w:ilvl w:val="0"/>
                <w:numId w:val="5"/>
              </w:numPr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 xml:space="preserve">Ilość głowic min. 2 </w:t>
            </w:r>
          </w:p>
          <w:p w:rsidR="00334252" w:rsidRDefault="00E7184A">
            <w:pPr>
              <w:pStyle w:val="Tekstprzypisukocowego"/>
              <w:numPr>
                <w:ilvl w:val="0"/>
                <w:numId w:val="5"/>
              </w:numPr>
              <w:tabs>
                <w:tab w:val="left" w:pos="214"/>
              </w:tabs>
            </w:pPr>
            <w:proofErr w:type="spellStart"/>
            <w:r>
              <w:rPr>
                <w:rFonts w:ascii="Times New Roman" w:hAnsi="Times New Roman" w:cs="Times New Roman"/>
              </w:rPr>
              <w:t>Wstrzykiwacz</w:t>
            </w:r>
            <w:proofErr w:type="spellEnd"/>
            <w:r>
              <w:rPr>
                <w:rFonts w:ascii="Times New Roman" w:hAnsi="Times New Roman" w:cs="Times New Roman"/>
              </w:rPr>
              <w:t xml:space="preserve"> beztłokowy</w:t>
            </w:r>
          </w:p>
          <w:p w:rsidR="00334252" w:rsidRDefault="00E7184A">
            <w:pPr>
              <w:pStyle w:val="Tekstprzypisukocowego"/>
              <w:numPr>
                <w:ilvl w:val="0"/>
                <w:numId w:val="5"/>
              </w:numPr>
              <w:tabs>
                <w:tab w:val="left" w:pos="214"/>
              </w:tabs>
            </w:pPr>
            <w:r>
              <w:rPr>
                <w:rFonts w:ascii="Times New Roman" w:hAnsi="Times New Roman" w:cs="Times New Roman"/>
              </w:rPr>
              <w:t xml:space="preserve">Materiały </w:t>
            </w:r>
            <w:proofErr w:type="gramStart"/>
            <w:r>
              <w:rPr>
                <w:rFonts w:ascii="Times New Roman" w:hAnsi="Times New Roman" w:cs="Times New Roman"/>
              </w:rPr>
              <w:t>eksploatacyjne  do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wstrzykiwacza</w:t>
            </w:r>
            <w:proofErr w:type="spellEnd"/>
            <w:r>
              <w:rPr>
                <w:rFonts w:ascii="Times New Roman" w:hAnsi="Times New Roman" w:cs="Times New Roman"/>
              </w:rPr>
              <w:t xml:space="preserve"> (wkłady, dreny na 500 badań)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227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Pr="00A358D7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Pr="00A358D7" w:rsidRDefault="00E7184A">
            <w:pPr>
              <w:pStyle w:val="Tekstprzypisukocowego"/>
              <w:tabs>
                <w:tab w:val="left" w:pos="214"/>
              </w:tabs>
            </w:pPr>
            <w:r w:rsidRPr="00A358D7">
              <w:rPr>
                <w:rFonts w:ascii="Times New Roman" w:hAnsi="Times New Roman" w:cs="Times New Roman"/>
              </w:rPr>
              <w:t xml:space="preserve">Dostawa zasilacza </w:t>
            </w:r>
            <w:proofErr w:type="gramStart"/>
            <w:r w:rsidRPr="00A358D7">
              <w:rPr>
                <w:rFonts w:ascii="Times New Roman" w:hAnsi="Times New Roman" w:cs="Times New Roman"/>
              </w:rPr>
              <w:t>UPS którego</w:t>
            </w:r>
            <w:proofErr w:type="gramEnd"/>
            <w:r w:rsidRPr="00A358D7">
              <w:rPr>
                <w:rFonts w:ascii="Times New Roman" w:hAnsi="Times New Roman" w:cs="Times New Roman"/>
              </w:rPr>
              <w:t xml:space="preserve"> zadaniem będzie podtrzymanie zasilania konsoli operatorskiej, tak aby zakończyła </w:t>
            </w:r>
            <w:r w:rsidRPr="00A358D7">
              <w:rPr>
                <w:rFonts w:ascii="Times New Roman" w:hAnsi="Times New Roman" w:cs="Times New Roman"/>
              </w:rPr>
              <w:tab/>
              <w:t>ona proces rekonstrukcji i zapisu/przesłania obrazów oraz bezpieczne zamknięcie systemu oraz podtrzymanie systemu chłodzenia lampy, w celu uniknięcia sytuacji przegrzania lampy w wyniku zaniku zasilania lub dostawa awaryjnego zasilacza UPS umożliwiającego dokończenie rozpoczętego skanowania przez zaoferowany aparat KT.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227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  <w:tabs>
                <w:tab w:val="left" w:pos="214"/>
              </w:tabs>
            </w:pPr>
            <w:r>
              <w:t>Po okresie gwarancji przekazanie pełnego dostępu serwisowego dla przedmiotu umowy (w tym kodów serwisowych)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227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Pr>
              <w:pStyle w:val="Tekstprzypisukocowego"/>
              <w:tabs>
                <w:tab w:val="left" w:pos="214"/>
              </w:tabs>
            </w:pPr>
            <w:r>
              <w:t>Wraz z dostawą przekazanie dokumentacji serwisowej przedmiotu umowy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227"/>
        </w:trPr>
        <w:tc>
          <w:tcPr>
            <w:tcW w:w="104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5" w:type="dxa"/>
            </w:tcMar>
            <w:vAlign w:val="center"/>
          </w:tcPr>
          <w:p w:rsidR="00334252" w:rsidRDefault="00E7184A">
            <w:r>
              <w:rPr>
                <w:b/>
                <w:bCs/>
                <w:sz w:val="20"/>
                <w:szCs w:val="20"/>
              </w:rPr>
              <w:t>GWARANCJA</w:t>
            </w:r>
          </w:p>
        </w:tc>
      </w:tr>
      <w:tr w:rsidR="00334252" w:rsidTr="00A358D7">
        <w:trPr>
          <w:cantSplit/>
          <w:trHeight w:val="227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r>
              <w:rPr>
                <w:sz w:val="20"/>
                <w:szCs w:val="20"/>
              </w:rPr>
              <w:t xml:space="preserve">Długość udzielanej gwarancji na cały przedmiot dostawy minimum. 24 </w:t>
            </w:r>
            <w:proofErr w:type="gramStart"/>
            <w:r>
              <w:rPr>
                <w:sz w:val="20"/>
                <w:szCs w:val="20"/>
              </w:rPr>
              <w:t>miesiące</w:t>
            </w:r>
            <w:proofErr w:type="gramEnd"/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242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r>
              <w:rPr>
                <w:sz w:val="20"/>
                <w:szCs w:val="20"/>
              </w:rPr>
              <w:t>Okres gwarancji będzie liczony od daty uruchomienia sprzętu w siedzibie Zamawiającego (podpisanie ostatecznego protokołu z uruchomienia)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242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r>
              <w:rPr>
                <w:sz w:val="20"/>
                <w:szCs w:val="20"/>
              </w:rPr>
              <w:t>Wszystkie naprawy gwarancyjne wykonywane będą przez autoryzowany serwis producenta z użyciem oryginalnych części.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242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proofErr w:type="gramStart"/>
            <w:r>
              <w:rPr>
                <w:sz w:val="20"/>
                <w:szCs w:val="20"/>
              </w:rPr>
              <w:t>Czas  naprawy</w:t>
            </w:r>
            <w:proofErr w:type="gramEnd"/>
            <w:r>
              <w:rPr>
                <w:sz w:val="20"/>
                <w:szCs w:val="20"/>
              </w:rPr>
              <w:t xml:space="preserve"> nie dłuższy niż 5 dni roboczych tj. od poniedziałku do piątku z wyłączeniem dni ustawowo wolnych od pracy liczony od dnia zgłoszenia usterki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242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Pr="00A358D7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Pr="00A358D7" w:rsidRDefault="00E7184A">
            <w:r w:rsidRPr="00A358D7">
              <w:rPr>
                <w:sz w:val="20"/>
                <w:szCs w:val="20"/>
              </w:rPr>
              <w:t>Awarie przyjmowanie będą telefonicznie lub mailowo w dni robocze od 8 do 15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242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Pr="00A358D7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Pr="00A358D7" w:rsidRDefault="00E7184A">
            <w:r w:rsidRPr="00A358D7">
              <w:rPr>
                <w:sz w:val="20"/>
                <w:szCs w:val="20"/>
              </w:rPr>
              <w:t xml:space="preserve">Możliwość </w:t>
            </w:r>
            <w:proofErr w:type="gramStart"/>
            <w:r w:rsidRPr="00A358D7">
              <w:rPr>
                <w:sz w:val="20"/>
                <w:szCs w:val="20"/>
              </w:rPr>
              <w:t>maksymalnie 2  awarii</w:t>
            </w:r>
            <w:proofErr w:type="gramEnd"/>
            <w:r w:rsidRPr="00A358D7">
              <w:rPr>
                <w:sz w:val="20"/>
                <w:szCs w:val="20"/>
              </w:rPr>
              <w:t xml:space="preserve"> o tych samych objawach  w przypadku wystąpienia trzeciej awarii tego samego podzespołu wymiana podzespołu na nowy.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242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r>
              <w:rPr>
                <w:sz w:val="20"/>
                <w:szCs w:val="20"/>
              </w:rPr>
              <w:t>Dostawca wskaże serwis gwarancyjny i pogwarancyjny dostarczonego sprzętu i załączy do oferty oświadczenie tegoż serwisu o posiadaniu autoryzacji producenta.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  <w:tr w:rsidR="00334252" w:rsidTr="00A358D7">
        <w:trPr>
          <w:cantSplit/>
          <w:trHeight w:val="242"/>
        </w:trPr>
        <w:tc>
          <w:tcPr>
            <w:tcW w:w="4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pStyle w:val="Akapitzlist"/>
              <w:numPr>
                <w:ilvl w:val="0"/>
                <w:numId w:val="3"/>
              </w:numPr>
              <w:contextualSpacing/>
              <w:rPr>
                <w:sz w:val="20"/>
                <w:szCs w:val="20"/>
              </w:rPr>
            </w:pPr>
          </w:p>
        </w:tc>
        <w:tc>
          <w:tcPr>
            <w:tcW w:w="6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E7184A">
            <w:r>
              <w:rPr>
                <w:sz w:val="20"/>
                <w:szCs w:val="20"/>
              </w:rPr>
              <w:t xml:space="preserve">W okresie </w:t>
            </w:r>
            <w:proofErr w:type="gramStart"/>
            <w:r>
              <w:rPr>
                <w:sz w:val="20"/>
                <w:szCs w:val="20"/>
              </w:rPr>
              <w:t>gwarancji co</w:t>
            </w:r>
            <w:proofErr w:type="gramEnd"/>
            <w:r>
              <w:rPr>
                <w:sz w:val="20"/>
                <w:szCs w:val="20"/>
              </w:rPr>
              <w:t xml:space="preserve"> najmniej raz w roku wykonanie testów eksploatacyjnych aparatu oraz dostarczonych z nim monitorów zgodnie z obowiązującą ustawą o prawie atomowym i rozporządzeniem Ministra Zdrowia w sprawie bezpiecznego stosowania promieniowania jonizującego- dostarczenie sprawozdań z testów</w:t>
            </w:r>
          </w:p>
        </w:tc>
        <w:tc>
          <w:tcPr>
            <w:tcW w:w="39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" w:type="dxa"/>
            </w:tcMar>
            <w:vAlign w:val="center"/>
          </w:tcPr>
          <w:p w:rsidR="00334252" w:rsidRDefault="00334252">
            <w:pPr>
              <w:jc w:val="center"/>
              <w:rPr>
                <w:sz w:val="20"/>
                <w:szCs w:val="20"/>
              </w:rPr>
            </w:pPr>
          </w:p>
        </w:tc>
      </w:tr>
    </w:tbl>
    <w:p w:rsidR="00334252" w:rsidRDefault="00334252"/>
    <w:p w:rsidR="00334252" w:rsidRDefault="00334252"/>
    <w:sectPr w:rsidR="00334252">
      <w:headerReference w:type="default" r:id="rId8"/>
      <w:footerReference w:type="default" r:id="rId9"/>
      <w:headerReference w:type="first" r:id="rId10"/>
      <w:pgSz w:w="11906" w:h="16838"/>
      <w:pgMar w:top="2517" w:right="851" w:bottom="720" w:left="1077" w:header="539" w:footer="227" w:gutter="0"/>
      <w:cols w:space="708"/>
      <w:formProt w:val="0"/>
      <w:titlePg/>
      <w:docGrid w:linePitch="360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4FCF" w:rsidRDefault="00E7184A">
      <w:r>
        <w:separator/>
      </w:r>
    </w:p>
  </w:endnote>
  <w:endnote w:type="continuationSeparator" w:id="0">
    <w:p w:rsidR="00554FCF" w:rsidRDefault="00E71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16684570"/>
      <w:docPartObj>
        <w:docPartGallery w:val="Page Numbers (Bottom of Page)"/>
        <w:docPartUnique/>
      </w:docPartObj>
    </w:sdtPr>
    <w:sdtEndPr/>
    <w:sdtContent>
      <w:p w:rsidR="00334252" w:rsidRDefault="00E7184A">
        <w:pPr>
          <w:pStyle w:val="Stopka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 w:rsidR="00A358D7">
          <w:rPr>
            <w:noProof/>
          </w:rPr>
          <w:t>7</w:t>
        </w:r>
        <w:r>
          <w:fldChar w:fldCharType="end"/>
        </w:r>
      </w:p>
    </w:sdtContent>
  </w:sdt>
  <w:p w:rsidR="00334252" w:rsidRDefault="0033425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4FCF" w:rsidRDefault="00E7184A">
      <w:r>
        <w:separator/>
      </w:r>
    </w:p>
  </w:footnote>
  <w:footnote w:type="continuationSeparator" w:id="0">
    <w:p w:rsidR="00554FCF" w:rsidRDefault="00E718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4252" w:rsidRDefault="00334252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4252" w:rsidRDefault="00E7184A">
    <w:pPr>
      <w:pStyle w:val="Nagwek"/>
    </w:pPr>
    <w:r>
      <w:rPr>
        <w:noProof/>
        <w:lang w:eastAsia="pl-PL"/>
      </w:rPr>
      <w:drawing>
        <wp:inline distT="0" distB="0" distL="0" distR="0">
          <wp:extent cx="5760720" cy="1151890"/>
          <wp:effectExtent l="0" t="0" r="0" b="0"/>
          <wp:docPr id="2" name="Obraz 25" descr="C:\Users\jjewiarz\Desktop\FE_Inrastruktura_i_Srodowisko_mch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5" descr="C:\Users\jjewiarz\Desktop\FE_Inrastruktura_i_Srodowisko_mch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1518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34252" w:rsidRDefault="00E7184A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8" behindDoc="1" locked="0" layoutInCell="1" allowOverlap="1">
              <wp:simplePos x="0" y="0"/>
              <wp:positionH relativeFrom="column">
                <wp:posOffset>420370</wp:posOffset>
              </wp:positionH>
              <wp:positionV relativeFrom="paragraph">
                <wp:posOffset>90170</wp:posOffset>
              </wp:positionV>
              <wp:extent cx="5577205" cy="261620"/>
              <wp:effectExtent l="0" t="0" r="5715" b="6350"/>
              <wp:wrapNone/>
              <wp:docPr id="3" name="Text Box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576400" cy="261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334252" w:rsidRDefault="00E7184A">
                          <w:pPr>
                            <w:pStyle w:val="Zawartoramki"/>
                            <w:jc w:val="center"/>
                            <w:rPr>
                              <w:rFonts w:ascii="Tahoma" w:hAnsi="Tahoma" w:cs="Tahoma"/>
                              <w:b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000000"/>
                              <w:sz w:val="20"/>
                              <w:szCs w:val="20"/>
                            </w:rPr>
                            <w:t>SAMODZIELNY PUBLICZNY WOJEWÓDZKI SZPITAL ZESPOLONY W SZCZECINIE</w:t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 Box 28" o:spid="_x0000_s1026" style="position:absolute;margin-left:33.1pt;margin-top:7.1pt;width:439.15pt;height:20.6pt;z-index:-503316472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" stroked="f">
              <v:textbox inset="0,0,0,0">
                <w:txbxContent>
                  <w:p w:rsidR="00334252" w:rsidRDefault="00E7184A">
                    <w:pPr>
                      <w:pStyle w:val="Zawartoramki"/>
                      <w:jc w:val="center"/>
                      <w:rPr>
                        <w:rFonts w:ascii="Tahoma" w:hAnsi="Tahoma" w:cs="Tahoma"/>
                        <w:b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b/>
                        <w:color w:val="000000"/>
                        <w:sz w:val="20"/>
                        <w:szCs w:val="20"/>
                      </w:rPr>
                      <w:t>SAMODZIELNY PUBLICZNY WOJEWÓDZKI SZPITAL ZESPOLONY W SZCZECINIE</w:t>
                    </w:r>
                  </w:p>
                </w:txbxContent>
              </v:textbox>
            </v:rect>
          </w:pict>
        </mc:Fallback>
      </mc:AlternateContent>
    </w:r>
  </w:p>
  <w:p w:rsidR="00334252" w:rsidRDefault="00E7184A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4" behindDoc="1" locked="0" layoutInCell="1" allowOverlap="1">
              <wp:simplePos x="0" y="0"/>
              <wp:positionH relativeFrom="column">
                <wp:posOffset>588645</wp:posOffset>
              </wp:positionH>
              <wp:positionV relativeFrom="paragraph">
                <wp:posOffset>101600</wp:posOffset>
              </wp:positionV>
              <wp:extent cx="3397250" cy="894715"/>
              <wp:effectExtent l="0" t="0" r="0" b="1905"/>
              <wp:wrapNone/>
              <wp:docPr id="5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396600" cy="8942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334252" w:rsidRDefault="00334252">
                          <w:pPr>
                            <w:pStyle w:val="Zawartoramki"/>
                            <w:jc w:val="center"/>
                            <w:rPr>
                              <w:rFonts w:ascii="Tahoma" w:hAnsi="Tahoma" w:cs="Tahoma"/>
                              <w:sz w:val="16"/>
                              <w:szCs w:val="16"/>
                            </w:rPr>
                          </w:pPr>
                        </w:p>
                        <w:p w:rsidR="00334252" w:rsidRDefault="00E7184A">
                          <w:pPr>
                            <w:pStyle w:val="Zawartoramki"/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proofErr w:type="gramStart"/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71 – 455  Szczecin</w:t>
                          </w:r>
                          <w:proofErr w:type="gramEnd"/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, ul. Arkońska 4</w:t>
                          </w:r>
                        </w:p>
                        <w:p w:rsidR="00334252" w:rsidRDefault="00E7184A">
                          <w:pPr>
                            <w:pStyle w:val="Zawartoramki"/>
                            <w:jc w:val="center"/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Strona internetowa: </w:t>
                          </w:r>
                          <w:hyperlink r:id="rId2">
                            <w:r>
                              <w:rPr>
                                <w:rStyle w:val="czeinternetowe"/>
                                <w:rFonts w:ascii="Tahoma" w:hAnsi="Tahoma" w:cs="Tahoma"/>
                                <w:color w:val="00000A"/>
                                <w:sz w:val="20"/>
                                <w:szCs w:val="20"/>
                              </w:rPr>
                              <w:t>www.spwsz.szczecin.pl</w:t>
                            </w:r>
                          </w:hyperlink>
                        </w:p>
                        <w:p w:rsidR="00334252" w:rsidRDefault="00E7184A">
                          <w:pPr>
                            <w:pStyle w:val="Zawartoramki"/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proofErr w:type="gramStart"/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NIP 851-25-37-954   REGON</w:t>
                          </w:r>
                          <w:proofErr w:type="gramEnd"/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: 000290274</w:t>
                          </w:r>
                        </w:p>
                        <w:p w:rsidR="00334252" w:rsidRDefault="00E7184A">
                          <w:pPr>
                            <w:pStyle w:val="Zawartoramki"/>
                            <w:jc w:val="center"/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PKO BP S.A.   40 1020 4795 0000 9102 0302 3025</w:t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 Box 4" o:spid="_x0000_s1027" style="position:absolute;margin-left:46.35pt;margin-top:8pt;width:267.5pt;height:70.45pt;z-index:-503316476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" stroked="f">
              <v:textbox inset="0,0,0,0">
                <w:txbxContent>
                  <w:p w:rsidR="00334252" w:rsidRDefault="00334252">
                    <w:pPr>
                      <w:pStyle w:val="Zawartoramki"/>
                      <w:jc w:val="center"/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</w:p>
                  <w:p w:rsidR="00334252" w:rsidRDefault="00E7184A">
                    <w:pPr>
                      <w:pStyle w:val="Zawartoramki"/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proofErr w:type="gramStart"/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71 – 455  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Szczecin</w:t>
                    </w:r>
                    <w:proofErr w:type="gramEnd"/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, ul. Arkońska 4</w:t>
                    </w:r>
                  </w:p>
                  <w:p w:rsidR="00334252" w:rsidRDefault="00E7184A">
                    <w:pPr>
                      <w:pStyle w:val="Zawartoramki"/>
                      <w:jc w:val="center"/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Strona internetowa: </w:t>
                    </w:r>
                    <w:hyperlink r:id="rId3">
                      <w:r>
                        <w:rPr>
                          <w:rStyle w:val="czeinternetowe"/>
                          <w:rFonts w:ascii="Tahoma" w:hAnsi="Tahoma" w:cs="Tahoma"/>
                          <w:color w:val="00000A"/>
                          <w:sz w:val="20"/>
                          <w:szCs w:val="20"/>
                        </w:rPr>
                        <w:t>www.spwsz.szczecin.pl</w:t>
                      </w:r>
                    </w:hyperlink>
                  </w:p>
                  <w:p w:rsidR="00334252" w:rsidRDefault="00E7184A">
                    <w:pPr>
                      <w:pStyle w:val="Zawartoramki"/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proofErr w:type="gramStart"/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NIP 851-25-37-954   REGON</w:t>
                    </w:r>
                    <w:proofErr w:type="gramEnd"/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: 000290274</w:t>
                    </w:r>
                  </w:p>
                  <w:p w:rsidR="00334252" w:rsidRDefault="00E7184A">
                    <w:pPr>
                      <w:pStyle w:val="Zawartoramki"/>
                      <w:jc w:val="center"/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PKO BP S.A.   40 1020 4795 0000 9102 0302 3025</w:t>
                    </w:r>
                  </w:p>
                </w:txbxContent>
              </v:textbox>
            </v:rect>
          </w:pict>
        </mc:Fallback>
      </mc:AlternateContent>
    </w:r>
  </w:p>
  <w:p w:rsidR="00334252" w:rsidRDefault="00E7184A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3" behindDoc="1" locked="0" layoutInCell="1" allowOverlap="1">
              <wp:simplePos x="0" y="0"/>
              <wp:positionH relativeFrom="column">
                <wp:posOffset>-85725</wp:posOffset>
              </wp:positionH>
              <wp:positionV relativeFrom="paragraph">
                <wp:posOffset>635</wp:posOffset>
              </wp:positionV>
              <wp:extent cx="658495" cy="803275"/>
              <wp:effectExtent l="0" t="0" r="0" b="0"/>
              <wp:wrapSquare wrapText="bothSides"/>
              <wp:docPr id="7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7720" cy="80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334252" w:rsidRDefault="00E7184A">
                          <w:pPr>
                            <w:pStyle w:val="Nagwek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noProof/>
                              <w:lang w:eastAsia="pl-PL"/>
                            </w:rPr>
                            <w:drawing>
                              <wp:inline distT="0" distB="0" distL="0" distR="0">
                                <wp:extent cx="676275" cy="571500"/>
                                <wp:effectExtent l="0" t="0" r="0" b="0"/>
                                <wp:docPr id="9" name="Obraz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Obraz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76275" cy="5715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334252" w:rsidRDefault="00334252">
                          <w:pPr>
                            <w:pStyle w:val="Nagwek"/>
                          </w:pPr>
                        </w:p>
                      </w:txbxContent>
                    </wps:txbx>
                    <wps:bodyPr lIns="90000" tIns="45000" rIns="90000" bIns="4500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 Box 1" o:spid="_x0000_s1028" style="position:absolute;margin-left:-6.75pt;margin-top:.05pt;width:51.85pt;height:63.25pt;z-index:-503316477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" filled="f" stroked="f">
              <v:textbox inset="2.5mm,1.25mm,2.5mm,1.25mm">
                <w:txbxContent>
                  <w:p w:rsidR="00334252" w:rsidRDefault="00E7184A">
                    <w:pPr>
                      <w:pStyle w:val="Nagwek"/>
                      <w:rPr>
                        <w:sz w:val="20"/>
                        <w:szCs w:val="20"/>
                      </w:rPr>
                    </w:pPr>
                    <w:r>
                      <w:rPr>
                        <w:noProof/>
                        <w:lang w:eastAsia="pl-PL"/>
                      </w:rPr>
                      <w:drawing>
                        <wp:inline distT="0" distB="0" distL="0" distR="0">
                          <wp:extent cx="676275" cy="571500"/>
                          <wp:effectExtent l="0" t="0" r="0" b="0"/>
                          <wp:docPr id="9" name="Obraz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Obraz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76275" cy="5715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334252" w:rsidRDefault="00334252">
                    <w:pPr>
                      <w:pStyle w:val="Nagwek"/>
                    </w:pP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5" behindDoc="1" locked="0" layoutInCell="1" allowOverlap="1">
              <wp:simplePos x="0" y="0"/>
              <wp:positionH relativeFrom="column">
                <wp:posOffset>3926205</wp:posOffset>
              </wp:positionH>
              <wp:positionV relativeFrom="paragraph">
                <wp:posOffset>107950</wp:posOffset>
              </wp:positionV>
              <wp:extent cx="2760980" cy="952500"/>
              <wp:effectExtent l="0" t="0" r="2540" b="1270"/>
              <wp:wrapNone/>
              <wp:docPr id="11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760480" cy="9518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334252" w:rsidRDefault="00E7184A">
                          <w:pPr>
                            <w:pStyle w:val="Zawartoramki"/>
                          </w:pPr>
                          <w:r>
                            <w:rPr>
                              <w:noProof/>
                              <w:lang w:eastAsia="pl-PL"/>
                            </w:rPr>
                            <w:drawing>
                              <wp:inline distT="0" distB="0" distL="0" distR="0">
                                <wp:extent cx="2000250" cy="638175"/>
                                <wp:effectExtent l="0" t="0" r="0" b="0"/>
                                <wp:docPr id="13" name="Obraz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3" name="Obraz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000250" cy="63817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334252" w:rsidRDefault="00334252">
                          <w:pPr>
                            <w:pStyle w:val="Zawartoramki"/>
                            <w:ind w:right="-105"/>
                            <w:rPr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lIns="90000" tIns="45000" rIns="90000" bIns="4500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 Box 5" o:spid="_x0000_s1029" style="position:absolute;margin-left:309.15pt;margin-top:8.5pt;width:217.4pt;height:75pt;z-index:-503316475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" stroked="f">
              <v:textbox inset="2.5mm,1.25mm,2.5mm,1.25mm">
                <w:txbxContent>
                  <w:p w:rsidR="00334252" w:rsidRDefault="00E7184A">
                    <w:pPr>
                      <w:pStyle w:val="Zawartoramki"/>
                    </w:pPr>
                    <w:r>
                      <w:rPr>
                        <w:noProof/>
                        <w:lang w:eastAsia="pl-PL"/>
                      </w:rPr>
                      <w:drawing>
                        <wp:inline distT="0" distB="0" distL="0" distR="0">
                          <wp:extent cx="2000250" cy="638175"/>
                          <wp:effectExtent l="0" t="0" r="0" b="0"/>
                          <wp:docPr id="13" name="Obraz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3" name="Obraz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000250" cy="6381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334252" w:rsidRDefault="00334252">
                    <w:pPr>
                      <w:pStyle w:val="Zawartoramki"/>
                      <w:ind w:right="-105"/>
                      <w:rPr>
                        <w:b/>
                        <w:sz w:val="18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6" behindDoc="1" locked="0" layoutInCell="1" allowOverlap="1">
              <wp:simplePos x="0" y="0"/>
              <wp:positionH relativeFrom="column">
                <wp:posOffset>114300</wp:posOffset>
              </wp:positionH>
              <wp:positionV relativeFrom="paragraph">
                <wp:posOffset>938530</wp:posOffset>
              </wp:positionV>
              <wp:extent cx="6516370" cy="1905"/>
              <wp:effectExtent l="19050" t="19050" r="38100" b="38100"/>
              <wp:wrapNone/>
              <wp:docPr id="15" name="Lin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15640" cy="1440"/>
                      </a:xfrm>
                      <a:prstGeom prst="line">
                        <a:avLst/>
                      </a:prstGeom>
                      <a:ln w="6480">
                        <a:solidFill>
                          <a:srgbClr val="0000FF"/>
                        </a:solidFill>
                        <a:miter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8DB9A8C" id="Line 7" o:spid="_x0000_s1026" style="position:absolute;z-index:-50331647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pt,73.9pt" to="522.1pt,7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" strokecolor="blue" strokeweight=".18mm">
              <v:stroke joinstyle="miter"/>
            </v:line>
          </w:pict>
        </mc:Fallback>
      </mc:AlternateContent>
    </w: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7" behindDoc="1" locked="0" layoutInCell="1" allowOverlap="1">
              <wp:simplePos x="0" y="0"/>
              <wp:positionH relativeFrom="column">
                <wp:posOffset>5996305</wp:posOffset>
              </wp:positionH>
              <wp:positionV relativeFrom="paragraph">
                <wp:posOffset>107950</wp:posOffset>
              </wp:positionV>
              <wp:extent cx="570865" cy="592455"/>
              <wp:effectExtent l="0" t="0" r="1905" b="0"/>
              <wp:wrapNone/>
              <wp:docPr id="16" name="Group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0240" cy="591840"/>
                        <a:chOff x="0" y="0"/>
                        <a:chExt cx="0" cy="0"/>
                      </a:xfrm>
                    </wpg:grpSpPr>
                    <wps:wsp>
                      <wps:cNvPr id="4" name="Dowolny kształt 4"/>
                      <wps:cNvSpPr/>
                      <wps:spPr>
                        <a:xfrm>
                          <a:off x="113040" y="124560"/>
                          <a:ext cx="339120" cy="3765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9" h="934">
                              <a:moveTo>
                                <a:pt x="448" y="0"/>
                              </a:moveTo>
                              <a:lnTo>
                                <a:pt x="494" y="1"/>
                              </a:lnTo>
                              <a:lnTo>
                                <a:pt x="539" y="8"/>
                              </a:lnTo>
                              <a:lnTo>
                                <a:pt x="582" y="21"/>
                              </a:lnTo>
                              <a:lnTo>
                                <a:pt x="624" y="36"/>
                              </a:lnTo>
                              <a:lnTo>
                                <a:pt x="662" y="56"/>
                              </a:lnTo>
                              <a:lnTo>
                                <a:pt x="700" y="80"/>
                              </a:lnTo>
                              <a:lnTo>
                                <a:pt x="735" y="107"/>
                              </a:lnTo>
                              <a:lnTo>
                                <a:pt x="766" y="137"/>
                              </a:lnTo>
                              <a:lnTo>
                                <a:pt x="796" y="170"/>
                              </a:lnTo>
                              <a:lnTo>
                                <a:pt x="822" y="207"/>
                              </a:lnTo>
                              <a:lnTo>
                                <a:pt x="845" y="245"/>
                              </a:lnTo>
                              <a:lnTo>
                                <a:pt x="864" y="286"/>
                              </a:lnTo>
                              <a:lnTo>
                                <a:pt x="878" y="328"/>
                              </a:lnTo>
                              <a:lnTo>
                                <a:pt x="890" y="374"/>
                              </a:lnTo>
                              <a:lnTo>
                                <a:pt x="897" y="419"/>
                              </a:lnTo>
                              <a:lnTo>
                                <a:pt x="899" y="467"/>
                              </a:lnTo>
                              <a:lnTo>
                                <a:pt x="897" y="514"/>
                              </a:lnTo>
                              <a:lnTo>
                                <a:pt x="890" y="561"/>
                              </a:lnTo>
                              <a:lnTo>
                                <a:pt x="878" y="605"/>
                              </a:lnTo>
                              <a:lnTo>
                                <a:pt x="864" y="649"/>
                              </a:lnTo>
                              <a:lnTo>
                                <a:pt x="845" y="690"/>
                              </a:lnTo>
                              <a:lnTo>
                                <a:pt x="822" y="728"/>
                              </a:lnTo>
                              <a:lnTo>
                                <a:pt x="796" y="763"/>
                              </a:lnTo>
                              <a:lnTo>
                                <a:pt x="766" y="797"/>
                              </a:lnTo>
                              <a:lnTo>
                                <a:pt x="735" y="827"/>
                              </a:lnTo>
                              <a:lnTo>
                                <a:pt x="700" y="855"/>
                              </a:lnTo>
                              <a:lnTo>
                                <a:pt x="662" y="877"/>
                              </a:lnTo>
                              <a:lnTo>
                                <a:pt x="624" y="897"/>
                              </a:lnTo>
                              <a:lnTo>
                                <a:pt x="582" y="913"/>
                              </a:lnTo>
                              <a:lnTo>
                                <a:pt x="539" y="925"/>
                              </a:lnTo>
                              <a:lnTo>
                                <a:pt x="494" y="932"/>
                              </a:lnTo>
                              <a:lnTo>
                                <a:pt x="448" y="934"/>
                              </a:lnTo>
                              <a:lnTo>
                                <a:pt x="403" y="932"/>
                              </a:lnTo>
                              <a:lnTo>
                                <a:pt x="358" y="925"/>
                              </a:lnTo>
                              <a:lnTo>
                                <a:pt x="314" y="913"/>
                              </a:lnTo>
                              <a:lnTo>
                                <a:pt x="275" y="897"/>
                              </a:lnTo>
                              <a:lnTo>
                                <a:pt x="235" y="877"/>
                              </a:lnTo>
                              <a:lnTo>
                                <a:pt x="198" y="855"/>
                              </a:lnTo>
                              <a:lnTo>
                                <a:pt x="163" y="827"/>
                              </a:lnTo>
                              <a:lnTo>
                                <a:pt x="132" y="797"/>
                              </a:lnTo>
                              <a:lnTo>
                                <a:pt x="102" y="763"/>
                              </a:lnTo>
                              <a:lnTo>
                                <a:pt x="76" y="728"/>
                              </a:lnTo>
                              <a:lnTo>
                                <a:pt x="54" y="690"/>
                              </a:lnTo>
                              <a:lnTo>
                                <a:pt x="35" y="649"/>
                              </a:lnTo>
                              <a:lnTo>
                                <a:pt x="21" y="605"/>
                              </a:lnTo>
                              <a:lnTo>
                                <a:pt x="9" y="561"/>
                              </a:lnTo>
                              <a:lnTo>
                                <a:pt x="2" y="514"/>
                              </a:lnTo>
                              <a:lnTo>
                                <a:pt x="0" y="467"/>
                              </a:lnTo>
                              <a:lnTo>
                                <a:pt x="2" y="419"/>
                              </a:lnTo>
                              <a:lnTo>
                                <a:pt x="9" y="374"/>
                              </a:lnTo>
                              <a:lnTo>
                                <a:pt x="21" y="328"/>
                              </a:lnTo>
                              <a:lnTo>
                                <a:pt x="35" y="286"/>
                              </a:lnTo>
                              <a:lnTo>
                                <a:pt x="54" y="245"/>
                              </a:lnTo>
                              <a:lnTo>
                                <a:pt x="76" y="207"/>
                              </a:lnTo>
                              <a:lnTo>
                                <a:pt x="102" y="170"/>
                              </a:lnTo>
                              <a:lnTo>
                                <a:pt x="132" y="137"/>
                              </a:lnTo>
                              <a:lnTo>
                                <a:pt x="163" y="107"/>
                              </a:lnTo>
                              <a:lnTo>
                                <a:pt x="198" y="80"/>
                              </a:lnTo>
                              <a:lnTo>
                                <a:pt x="235" y="56"/>
                              </a:lnTo>
                              <a:lnTo>
                                <a:pt x="275" y="36"/>
                              </a:lnTo>
                              <a:lnTo>
                                <a:pt x="314" y="21"/>
                              </a:lnTo>
                              <a:lnTo>
                                <a:pt x="358" y="8"/>
                              </a:lnTo>
                              <a:lnTo>
                                <a:pt x="403" y="1"/>
                              </a:lnTo>
                              <a:lnTo>
                                <a:pt x="4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6" name="Dowolny kształt 6"/>
                      <wps:cNvSpPr/>
                      <wps:spPr>
                        <a:xfrm>
                          <a:off x="151200" y="172080"/>
                          <a:ext cx="285840" cy="316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8" h="788">
                              <a:moveTo>
                                <a:pt x="379" y="0"/>
                              </a:moveTo>
                              <a:lnTo>
                                <a:pt x="418" y="1"/>
                              </a:lnTo>
                              <a:lnTo>
                                <a:pt x="456" y="8"/>
                              </a:lnTo>
                              <a:lnTo>
                                <a:pt x="492" y="17"/>
                              </a:lnTo>
                              <a:lnTo>
                                <a:pt x="527" y="31"/>
                              </a:lnTo>
                              <a:lnTo>
                                <a:pt x="560" y="47"/>
                              </a:lnTo>
                              <a:lnTo>
                                <a:pt x="591" y="66"/>
                              </a:lnTo>
                              <a:lnTo>
                                <a:pt x="621" y="89"/>
                              </a:lnTo>
                              <a:lnTo>
                                <a:pt x="647" y="116"/>
                              </a:lnTo>
                              <a:lnTo>
                                <a:pt x="671" y="144"/>
                              </a:lnTo>
                              <a:lnTo>
                                <a:pt x="694" y="174"/>
                              </a:lnTo>
                              <a:lnTo>
                                <a:pt x="713" y="207"/>
                              </a:lnTo>
                              <a:lnTo>
                                <a:pt x="729" y="242"/>
                              </a:lnTo>
                              <a:lnTo>
                                <a:pt x="741" y="277"/>
                              </a:lnTo>
                              <a:lnTo>
                                <a:pt x="751" y="316"/>
                              </a:lnTo>
                              <a:lnTo>
                                <a:pt x="757" y="354"/>
                              </a:lnTo>
                              <a:lnTo>
                                <a:pt x="758" y="395"/>
                              </a:lnTo>
                              <a:lnTo>
                                <a:pt x="757" y="435"/>
                              </a:lnTo>
                              <a:lnTo>
                                <a:pt x="751" y="474"/>
                              </a:lnTo>
                              <a:lnTo>
                                <a:pt x="741" y="511"/>
                              </a:lnTo>
                              <a:lnTo>
                                <a:pt x="729" y="547"/>
                              </a:lnTo>
                              <a:lnTo>
                                <a:pt x="713" y="581"/>
                              </a:lnTo>
                              <a:lnTo>
                                <a:pt x="694" y="614"/>
                              </a:lnTo>
                              <a:lnTo>
                                <a:pt x="671" y="644"/>
                              </a:lnTo>
                              <a:lnTo>
                                <a:pt x="647" y="672"/>
                              </a:lnTo>
                              <a:lnTo>
                                <a:pt x="621" y="698"/>
                              </a:lnTo>
                              <a:lnTo>
                                <a:pt x="591" y="721"/>
                              </a:lnTo>
                              <a:lnTo>
                                <a:pt x="560" y="741"/>
                              </a:lnTo>
                              <a:lnTo>
                                <a:pt x="527" y="756"/>
                              </a:lnTo>
                              <a:lnTo>
                                <a:pt x="492" y="770"/>
                              </a:lnTo>
                              <a:lnTo>
                                <a:pt x="456" y="779"/>
                              </a:lnTo>
                              <a:lnTo>
                                <a:pt x="418" y="786"/>
                              </a:lnTo>
                              <a:lnTo>
                                <a:pt x="379" y="788"/>
                              </a:lnTo>
                              <a:lnTo>
                                <a:pt x="341" y="786"/>
                              </a:lnTo>
                              <a:lnTo>
                                <a:pt x="303" y="779"/>
                              </a:lnTo>
                              <a:lnTo>
                                <a:pt x="266" y="770"/>
                              </a:lnTo>
                              <a:lnTo>
                                <a:pt x="232" y="756"/>
                              </a:lnTo>
                              <a:lnTo>
                                <a:pt x="199" y="741"/>
                              </a:lnTo>
                              <a:lnTo>
                                <a:pt x="167" y="721"/>
                              </a:lnTo>
                              <a:lnTo>
                                <a:pt x="138" y="698"/>
                              </a:lnTo>
                              <a:lnTo>
                                <a:pt x="112" y="672"/>
                              </a:lnTo>
                              <a:lnTo>
                                <a:pt x="87" y="644"/>
                              </a:lnTo>
                              <a:lnTo>
                                <a:pt x="65" y="614"/>
                              </a:lnTo>
                              <a:lnTo>
                                <a:pt x="46" y="581"/>
                              </a:lnTo>
                              <a:lnTo>
                                <a:pt x="30" y="547"/>
                              </a:lnTo>
                              <a:lnTo>
                                <a:pt x="18" y="511"/>
                              </a:lnTo>
                              <a:lnTo>
                                <a:pt x="7" y="474"/>
                              </a:lnTo>
                              <a:lnTo>
                                <a:pt x="2" y="435"/>
                              </a:lnTo>
                              <a:lnTo>
                                <a:pt x="0" y="395"/>
                              </a:lnTo>
                              <a:lnTo>
                                <a:pt x="2" y="354"/>
                              </a:lnTo>
                              <a:lnTo>
                                <a:pt x="7" y="316"/>
                              </a:lnTo>
                              <a:lnTo>
                                <a:pt x="18" y="277"/>
                              </a:lnTo>
                              <a:lnTo>
                                <a:pt x="30" y="242"/>
                              </a:lnTo>
                              <a:lnTo>
                                <a:pt x="46" y="207"/>
                              </a:lnTo>
                              <a:lnTo>
                                <a:pt x="65" y="174"/>
                              </a:lnTo>
                              <a:lnTo>
                                <a:pt x="87" y="144"/>
                              </a:lnTo>
                              <a:lnTo>
                                <a:pt x="112" y="116"/>
                              </a:lnTo>
                              <a:lnTo>
                                <a:pt x="138" y="89"/>
                              </a:lnTo>
                              <a:lnTo>
                                <a:pt x="167" y="66"/>
                              </a:lnTo>
                              <a:lnTo>
                                <a:pt x="199" y="47"/>
                              </a:lnTo>
                              <a:lnTo>
                                <a:pt x="232" y="31"/>
                              </a:lnTo>
                              <a:lnTo>
                                <a:pt x="266" y="17"/>
                              </a:lnTo>
                              <a:lnTo>
                                <a:pt x="303" y="8"/>
                              </a:lnTo>
                              <a:lnTo>
                                <a:pt x="341" y="1"/>
                              </a:lnTo>
                              <a:lnTo>
                                <a:pt x="3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8" name="Dowolny kształt 8"/>
                      <wps:cNvSpPr/>
                      <wps:spPr>
                        <a:xfrm>
                          <a:off x="165240" y="182160"/>
                          <a:ext cx="267480" cy="296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9" h="737">
                              <a:moveTo>
                                <a:pt x="355" y="0"/>
                              </a:moveTo>
                              <a:lnTo>
                                <a:pt x="391" y="2"/>
                              </a:lnTo>
                              <a:lnTo>
                                <a:pt x="426" y="7"/>
                              </a:lnTo>
                              <a:lnTo>
                                <a:pt x="459" y="17"/>
                              </a:lnTo>
                              <a:lnTo>
                                <a:pt x="492" y="30"/>
                              </a:lnTo>
                              <a:lnTo>
                                <a:pt x="523" y="45"/>
                              </a:lnTo>
                              <a:lnTo>
                                <a:pt x="553" y="63"/>
                              </a:lnTo>
                              <a:lnTo>
                                <a:pt x="579" y="84"/>
                              </a:lnTo>
                              <a:lnTo>
                                <a:pt x="605" y="109"/>
                              </a:lnTo>
                              <a:lnTo>
                                <a:pt x="628" y="135"/>
                              </a:lnTo>
                              <a:lnTo>
                                <a:pt x="649" y="163"/>
                              </a:lnTo>
                              <a:lnTo>
                                <a:pt x="666" y="193"/>
                              </a:lnTo>
                              <a:lnTo>
                                <a:pt x="682" y="226"/>
                              </a:lnTo>
                              <a:lnTo>
                                <a:pt x="694" y="260"/>
                              </a:lnTo>
                              <a:lnTo>
                                <a:pt x="702" y="295"/>
                              </a:lnTo>
                              <a:lnTo>
                                <a:pt x="708" y="332"/>
                              </a:lnTo>
                              <a:lnTo>
                                <a:pt x="709" y="369"/>
                              </a:lnTo>
                              <a:lnTo>
                                <a:pt x="708" y="405"/>
                              </a:lnTo>
                              <a:lnTo>
                                <a:pt x="702" y="442"/>
                              </a:lnTo>
                              <a:lnTo>
                                <a:pt x="694" y="477"/>
                              </a:lnTo>
                              <a:lnTo>
                                <a:pt x="682" y="512"/>
                              </a:lnTo>
                              <a:lnTo>
                                <a:pt x="666" y="544"/>
                              </a:lnTo>
                              <a:lnTo>
                                <a:pt x="649" y="574"/>
                              </a:lnTo>
                              <a:lnTo>
                                <a:pt x="628" y="604"/>
                              </a:lnTo>
                              <a:lnTo>
                                <a:pt x="605" y="628"/>
                              </a:lnTo>
                              <a:lnTo>
                                <a:pt x="579" y="653"/>
                              </a:lnTo>
                              <a:lnTo>
                                <a:pt x="553" y="674"/>
                              </a:lnTo>
                              <a:lnTo>
                                <a:pt x="523" y="693"/>
                              </a:lnTo>
                              <a:lnTo>
                                <a:pt x="492" y="707"/>
                              </a:lnTo>
                              <a:lnTo>
                                <a:pt x="459" y="721"/>
                              </a:lnTo>
                              <a:lnTo>
                                <a:pt x="426" y="730"/>
                              </a:lnTo>
                              <a:lnTo>
                                <a:pt x="391" y="735"/>
                              </a:lnTo>
                              <a:lnTo>
                                <a:pt x="355" y="737"/>
                              </a:lnTo>
                              <a:lnTo>
                                <a:pt x="318" y="735"/>
                              </a:lnTo>
                              <a:lnTo>
                                <a:pt x="284" y="730"/>
                              </a:lnTo>
                              <a:lnTo>
                                <a:pt x="251" y="721"/>
                              </a:lnTo>
                              <a:lnTo>
                                <a:pt x="217" y="707"/>
                              </a:lnTo>
                              <a:lnTo>
                                <a:pt x="186" y="693"/>
                              </a:lnTo>
                              <a:lnTo>
                                <a:pt x="157" y="674"/>
                              </a:lnTo>
                              <a:lnTo>
                                <a:pt x="131" y="653"/>
                              </a:lnTo>
                              <a:lnTo>
                                <a:pt x="104" y="628"/>
                              </a:lnTo>
                              <a:lnTo>
                                <a:pt x="82" y="604"/>
                              </a:lnTo>
                              <a:lnTo>
                                <a:pt x="61" y="574"/>
                              </a:lnTo>
                              <a:lnTo>
                                <a:pt x="44" y="544"/>
                              </a:lnTo>
                              <a:lnTo>
                                <a:pt x="28" y="512"/>
                              </a:lnTo>
                              <a:lnTo>
                                <a:pt x="16" y="477"/>
                              </a:lnTo>
                              <a:lnTo>
                                <a:pt x="7" y="442"/>
                              </a:lnTo>
                              <a:lnTo>
                                <a:pt x="2" y="405"/>
                              </a:lnTo>
                              <a:lnTo>
                                <a:pt x="0" y="369"/>
                              </a:lnTo>
                              <a:lnTo>
                                <a:pt x="2" y="332"/>
                              </a:lnTo>
                              <a:lnTo>
                                <a:pt x="7" y="295"/>
                              </a:lnTo>
                              <a:lnTo>
                                <a:pt x="16" y="260"/>
                              </a:lnTo>
                              <a:lnTo>
                                <a:pt x="28" y="226"/>
                              </a:lnTo>
                              <a:lnTo>
                                <a:pt x="44" y="193"/>
                              </a:lnTo>
                              <a:lnTo>
                                <a:pt x="61" y="163"/>
                              </a:lnTo>
                              <a:lnTo>
                                <a:pt x="82" y="135"/>
                              </a:lnTo>
                              <a:lnTo>
                                <a:pt x="104" y="109"/>
                              </a:lnTo>
                              <a:lnTo>
                                <a:pt x="131" y="84"/>
                              </a:lnTo>
                              <a:lnTo>
                                <a:pt x="157" y="63"/>
                              </a:lnTo>
                              <a:lnTo>
                                <a:pt x="186" y="45"/>
                              </a:lnTo>
                              <a:lnTo>
                                <a:pt x="217" y="30"/>
                              </a:lnTo>
                              <a:lnTo>
                                <a:pt x="251" y="17"/>
                              </a:lnTo>
                              <a:lnTo>
                                <a:pt x="284" y="7"/>
                              </a:lnTo>
                              <a:lnTo>
                                <a:pt x="318" y="2"/>
                              </a:lnTo>
                              <a:lnTo>
                                <a:pt x="3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0" name="Dowolny kształt 10"/>
                      <wps:cNvSpPr/>
                      <wps:spPr>
                        <a:xfrm>
                          <a:off x="199440" y="222840"/>
                          <a:ext cx="219600" cy="245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5" h="609">
                              <a:moveTo>
                                <a:pt x="292" y="0"/>
                              </a:moveTo>
                              <a:lnTo>
                                <a:pt x="321" y="2"/>
                              </a:lnTo>
                              <a:lnTo>
                                <a:pt x="351" y="7"/>
                              </a:lnTo>
                              <a:lnTo>
                                <a:pt x="379" y="14"/>
                              </a:lnTo>
                              <a:lnTo>
                                <a:pt x="406" y="24"/>
                              </a:lnTo>
                              <a:lnTo>
                                <a:pt x="431" y="37"/>
                              </a:lnTo>
                              <a:lnTo>
                                <a:pt x="455" y="53"/>
                              </a:lnTo>
                              <a:lnTo>
                                <a:pt x="478" y="70"/>
                              </a:lnTo>
                              <a:lnTo>
                                <a:pt x="498" y="89"/>
                              </a:lnTo>
                              <a:lnTo>
                                <a:pt x="518" y="110"/>
                              </a:lnTo>
                              <a:lnTo>
                                <a:pt x="535" y="135"/>
                              </a:lnTo>
                              <a:lnTo>
                                <a:pt x="551" y="160"/>
                              </a:lnTo>
                              <a:lnTo>
                                <a:pt x="563" y="186"/>
                              </a:lnTo>
                              <a:lnTo>
                                <a:pt x="571" y="214"/>
                              </a:lnTo>
                              <a:lnTo>
                                <a:pt x="580" y="242"/>
                              </a:lnTo>
                              <a:lnTo>
                                <a:pt x="584" y="272"/>
                              </a:lnTo>
                              <a:lnTo>
                                <a:pt x="585" y="304"/>
                              </a:lnTo>
                              <a:lnTo>
                                <a:pt x="584" y="335"/>
                              </a:lnTo>
                              <a:lnTo>
                                <a:pt x="580" y="365"/>
                              </a:lnTo>
                              <a:lnTo>
                                <a:pt x="571" y="395"/>
                              </a:lnTo>
                              <a:lnTo>
                                <a:pt x="563" y="423"/>
                              </a:lnTo>
                              <a:lnTo>
                                <a:pt x="551" y="449"/>
                              </a:lnTo>
                              <a:lnTo>
                                <a:pt x="535" y="474"/>
                              </a:lnTo>
                              <a:lnTo>
                                <a:pt x="518" y="499"/>
                              </a:lnTo>
                              <a:lnTo>
                                <a:pt x="498" y="520"/>
                              </a:lnTo>
                              <a:lnTo>
                                <a:pt x="478" y="539"/>
                              </a:lnTo>
                              <a:lnTo>
                                <a:pt x="455" y="556"/>
                              </a:lnTo>
                              <a:lnTo>
                                <a:pt x="431" y="572"/>
                              </a:lnTo>
                              <a:lnTo>
                                <a:pt x="406" y="585"/>
                              </a:lnTo>
                              <a:lnTo>
                                <a:pt x="379" y="595"/>
                              </a:lnTo>
                              <a:lnTo>
                                <a:pt x="351" y="602"/>
                              </a:lnTo>
                              <a:lnTo>
                                <a:pt x="321" y="607"/>
                              </a:lnTo>
                              <a:lnTo>
                                <a:pt x="292" y="609"/>
                              </a:lnTo>
                              <a:lnTo>
                                <a:pt x="262" y="607"/>
                              </a:lnTo>
                              <a:lnTo>
                                <a:pt x="233" y="602"/>
                              </a:lnTo>
                              <a:lnTo>
                                <a:pt x="205" y="595"/>
                              </a:lnTo>
                              <a:lnTo>
                                <a:pt x="179" y="585"/>
                              </a:lnTo>
                              <a:lnTo>
                                <a:pt x="153" y="572"/>
                              </a:lnTo>
                              <a:lnTo>
                                <a:pt x="128" y="556"/>
                              </a:lnTo>
                              <a:lnTo>
                                <a:pt x="106" y="539"/>
                              </a:lnTo>
                              <a:lnTo>
                                <a:pt x="85" y="520"/>
                              </a:lnTo>
                              <a:lnTo>
                                <a:pt x="66" y="499"/>
                              </a:lnTo>
                              <a:lnTo>
                                <a:pt x="50" y="474"/>
                              </a:lnTo>
                              <a:lnTo>
                                <a:pt x="34" y="449"/>
                              </a:lnTo>
                              <a:lnTo>
                                <a:pt x="22" y="423"/>
                              </a:lnTo>
                              <a:lnTo>
                                <a:pt x="13" y="395"/>
                              </a:lnTo>
                              <a:lnTo>
                                <a:pt x="5" y="365"/>
                              </a:lnTo>
                              <a:lnTo>
                                <a:pt x="1" y="335"/>
                              </a:lnTo>
                              <a:lnTo>
                                <a:pt x="0" y="304"/>
                              </a:lnTo>
                              <a:lnTo>
                                <a:pt x="1" y="272"/>
                              </a:lnTo>
                              <a:lnTo>
                                <a:pt x="5" y="242"/>
                              </a:lnTo>
                              <a:lnTo>
                                <a:pt x="13" y="214"/>
                              </a:lnTo>
                              <a:lnTo>
                                <a:pt x="22" y="186"/>
                              </a:lnTo>
                              <a:lnTo>
                                <a:pt x="34" y="160"/>
                              </a:lnTo>
                              <a:lnTo>
                                <a:pt x="50" y="135"/>
                              </a:lnTo>
                              <a:lnTo>
                                <a:pt x="66" y="110"/>
                              </a:lnTo>
                              <a:lnTo>
                                <a:pt x="85" y="89"/>
                              </a:lnTo>
                              <a:lnTo>
                                <a:pt x="106" y="70"/>
                              </a:lnTo>
                              <a:lnTo>
                                <a:pt x="128" y="53"/>
                              </a:lnTo>
                              <a:lnTo>
                                <a:pt x="153" y="37"/>
                              </a:lnTo>
                              <a:lnTo>
                                <a:pt x="179" y="24"/>
                              </a:lnTo>
                              <a:lnTo>
                                <a:pt x="205" y="14"/>
                              </a:lnTo>
                              <a:lnTo>
                                <a:pt x="233" y="7"/>
                              </a:lnTo>
                              <a:lnTo>
                                <a:pt x="262" y="2"/>
                              </a:lnTo>
                              <a:lnTo>
                                <a:pt x="2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2" name="Dowolny kształt 12"/>
                      <wps:cNvSpPr/>
                      <wps:spPr>
                        <a:xfrm>
                          <a:off x="209520" y="235080"/>
                          <a:ext cx="201960" cy="2235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8" h="556">
                              <a:moveTo>
                                <a:pt x="270" y="0"/>
                              </a:moveTo>
                              <a:lnTo>
                                <a:pt x="324" y="5"/>
                              </a:lnTo>
                              <a:lnTo>
                                <a:pt x="374" y="21"/>
                              </a:lnTo>
                              <a:lnTo>
                                <a:pt x="419" y="47"/>
                              </a:lnTo>
                              <a:lnTo>
                                <a:pt x="459" y="80"/>
                              </a:lnTo>
                              <a:lnTo>
                                <a:pt x="492" y="123"/>
                              </a:lnTo>
                              <a:lnTo>
                                <a:pt x="517" y="170"/>
                              </a:lnTo>
                              <a:lnTo>
                                <a:pt x="532" y="223"/>
                              </a:lnTo>
                              <a:lnTo>
                                <a:pt x="538" y="279"/>
                              </a:lnTo>
                              <a:lnTo>
                                <a:pt x="532" y="335"/>
                              </a:lnTo>
                              <a:lnTo>
                                <a:pt x="517" y="386"/>
                              </a:lnTo>
                              <a:lnTo>
                                <a:pt x="492" y="433"/>
                              </a:lnTo>
                              <a:lnTo>
                                <a:pt x="459" y="476"/>
                              </a:lnTo>
                              <a:lnTo>
                                <a:pt x="419" y="509"/>
                              </a:lnTo>
                              <a:lnTo>
                                <a:pt x="374" y="535"/>
                              </a:lnTo>
                              <a:lnTo>
                                <a:pt x="324" y="551"/>
                              </a:lnTo>
                              <a:lnTo>
                                <a:pt x="270" y="556"/>
                              </a:lnTo>
                              <a:lnTo>
                                <a:pt x="216" y="551"/>
                              </a:lnTo>
                              <a:lnTo>
                                <a:pt x="166" y="535"/>
                              </a:lnTo>
                              <a:lnTo>
                                <a:pt x="120" y="509"/>
                              </a:lnTo>
                              <a:lnTo>
                                <a:pt x="80" y="476"/>
                              </a:lnTo>
                              <a:lnTo>
                                <a:pt x="47" y="433"/>
                              </a:lnTo>
                              <a:lnTo>
                                <a:pt x="21" y="386"/>
                              </a:lnTo>
                              <a:lnTo>
                                <a:pt x="6" y="335"/>
                              </a:lnTo>
                              <a:lnTo>
                                <a:pt x="0" y="279"/>
                              </a:lnTo>
                              <a:lnTo>
                                <a:pt x="6" y="223"/>
                              </a:lnTo>
                              <a:lnTo>
                                <a:pt x="21" y="170"/>
                              </a:lnTo>
                              <a:lnTo>
                                <a:pt x="47" y="123"/>
                              </a:lnTo>
                              <a:lnTo>
                                <a:pt x="80" y="80"/>
                              </a:lnTo>
                              <a:lnTo>
                                <a:pt x="120" y="47"/>
                              </a:lnTo>
                              <a:lnTo>
                                <a:pt x="166" y="21"/>
                              </a:lnTo>
                              <a:lnTo>
                                <a:pt x="216" y="5"/>
                              </a:lnTo>
                              <a:lnTo>
                                <a:pt x="2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FF00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4" name="Dowolny kształt 14"/>
                      <wps:cNvSpPr/>
                      <wps:spPr>
                        <a:xfrm>
                          <a:off x="241920" y="269280"/>
                          <a:ext cx="159480" cy="1771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4" h="440">
                              <a:moveTo>
                                <a:pt x="212" y="0"/>
                              </a:moveTo>
                              <a:lnTo>
                                <a:pt x="255" y="5"/>
                              </a:lnTo>
                              <a:lnTo>
                                <a:pt x="295" y="17"/>
                              </a:lnTo>
                              <a:lnTo>
                                <a:pt x="330" y="38"/>
                              </a:lnTo>
                              <a:lnTo>
                                <a:pt x="363" y="65"/>
                              </a:lnTo>
                              <a:lnTo>
                                <a:pt x="387" y="98"/>
                              </a:lnTo>
                              <a:lnTo>
                                <a:pt x="408" y="135"/>
                              </a:lnTo>
                              <a:lnTo>
                                <a:pt x="420" y="177"/>
                              </a:lnTo>
                              <a:lnTo>
                                <a:pt x="424" y="221"/>
                              </a:lnTo>
                              <a:lnTo>
                                <a:pt x="420" y="265"/>
                              </a:lnTo>
                              <a:lnTo>
                                <a:pt x="408" y="307"/>
                              </a:lnTo>
                              <a:lnTo>
                                <a:pt x="387" y="344"/>
                              </a:lnTo>
                              <a:lnTo>
                                <a:pt x="363" y="375"/>
                              </a:lnTo>
                              <a:lnTo>
                                <a:pt x="330" y="404"/>
                              </a:lnTo>
                              <a:lnTo>
                                <a:pt x="295" y="423"/>
                              </a:lnTo>
                              <a:lnTo>
                                <a:pt x="255" y="435"/>
                              </a:lnTo>
                              <a:lnTo>
                                <a:pt x="212" y="440"/>
                              </a:lnTo>
                              <a:lnTo>
                                <a:pt x="170" y="435"/>
                              </a:lnTo>
                              <a:lnTo>
                                <a:pt x="130" y="423"/>
                              </a:lnTo>
                              <a:lnTo>
                                <a:pt x="93" y="404"/>
                              </a:lnTo>
                              <a:lnTo>
                                <a:pt x="62" y="375"/>
                              </a:lnTo>
                              <a:lnTo>
                                <a:pt x="36" y="344"/>
                              </a:lnTo>
                              <a:lnTo>
                                <a:pt x="17" y="307"/>
                              </a:lnTo>
                              <a:lnTo>
                                <a:pt x="3" y="265"/>
                              </a:lnTo>
                              <a:lnTo>
                                <a:pt x="0" y="221"/>
                              </a:lnTo>
                              <a:lnTo>
                                <a:pt x="3" y="177"/>
                              </a:lnTo>
                              <a:lnTo>
                                <a:pt x="17" y="135"/>
                              </a:lnTo>
                              <a:lnTo>
                                <a:pt x="36" y="98"/>
                              </a:lnTo>
                              <a:lnTo>
                                <a:pt x="62" y="65"/>
                              </a:lnTo>
                              <a:lnTo>
                                <a:pt x="93" y="38"/>
                              </a:lnTo>
                              <a:lnTo>
                                <a:pt x="130" y="17"/>
                              </a:lnTo>
                              <a:lnTo>
                                <a:pt x="170" y="5"/>
                              </a:lnTo>
                              <a:lnTo>
                                <a:pt x="2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7" name="Dowolny kształt 17"/>
                      <wps:cNvSpPr/>
                      <wps:spPr>
                        <a:xfrm>
                          <a:off x="329040" y="331560"/>
                          <a:ext cx="152280" cy="1695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7" h="423">
                              <a:moveTo>
                                <a:pt x="0" y="0"/>
                              </a:moveTo>
                              <a:lnTo>
                                <a:pt x="0" y="423"/>
                              </a:lnTo>
                              <a:lnTo>
                                <a:pt x="407" y="42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8" name="Dowolny kształt 18"/>
                      <wps:cNvSpPr/>
                      <wps:spPr>
                        <a:xfrm>
                          <a:off x="335880" y="357480"/>
                          <a:ext cx="128880" cy="143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" h="359">
                              <a:moveTo>
                                <a:pt x="0" y="0"/>
                              </a:moveTo>
                              <a:lnTo>
                                <a:pt x="0" y="359"/>
                              </a:lnTo>
                              <a:lnTo>
                                <a:pt x="344" y="35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9" name="Dowolny kształt 19"/>
                      <wps:cNvSpPr/>
                      <wps:spPr>
                        <a:xfrm>
                          <a:off x="335880" y="357480"/>
                          <a:ext cx="128880" cy="143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" h="359">
                              <a:moveTo>
                                <a:pt x="0" y="0"/>
                              </a:moveTo>
                              <a:lnTo>
                                <a:pt x="0" y="359"/>
                              </a:lnTo>
                              <a:lnTo>
                                <a:pt x="344" y="35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20" name="Prostokąt 20"/>
                      <wps:cNvSpPr/>
                      <wps:spPr>
                        <a:xfrm>
                          <a:off x="4320" y="506880"/>
                          <a:ext cx="565920" cy="84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334252" w:rsidRDefault="00E7184A">
                            <w:pPr>
                              <w:overflowPunct w:val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z w:val="12"/>
                                <w:szCs w:val="12"/>
                                <w:lang w:eastAsia="pl-PL"/>
                              </w:rPr>
                              <w:t>ZETOM-CERT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  <wps:wsp>
                      <wps:cNvPr id="21" name="Prostokąt 21"/>
                      <wps:cNvSpPr/>
                      <wps:spPr>
                        <a:xfrm>
                          <a:off x="0" y="0"/>
                          <a:ext cx="565920" cy="11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334252" w:rsidRDefault="00E7184A">
                            <w:pPr>
                              <w:overflowPunct w:val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z w:val="14"/>
                                <w:szCs w:val="14"/>
                                <w:lang w:eastAsia="pl-PL"/>
                              </w:rPr>
                              <w:t>ISO 9001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0" o:spid="_x0000_s1030" style="position:absolute;margin-left:472.15pt;margin-top:8.5pt;width:44.95pt;height:46.65pt;z-index:-503316473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">
              <v:shape id="Dowolny kształt 4" o:spid="_x0000_s1031" style="position:absolute;left:113040;top:124560;width:339120;height:376560;visibility:visible;mso-wrap-style:square;v-text-anchor:top" coordsize="899,9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6r68EA&#10;AADaAAAADwAAAGRycy9kb3ducmV2LnhtbESPQYvCMBSE78L+h/AWvGm6KiJdo+i6giAerO790Tyb&#10;YvNSmmyt/94IgsdhZr5h5svOVqKlxpeOFXwNExDEudMlFwrOp+1gBsIHZI2VY1JwJw/LxUdvjql2&#10;Nz5Sm4VCRAj7FBWYEOpUSp8bsuiHriaO3sU1FkOUTSF1g7cIt5UcJclUWiw5Lhis6cdQfs3+rYLf&#10;g2xX4+1u/3eeFWGabdam5rVS/c9u9Q0iUBfe4Vd7pxVM4Hkl3gC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z+q+vBAAAA2gAAAA8AAAAAAAAAAAAAAAAAmAIAAGRycy9kb3du&#10;cmV2LnhtbFBLBQYAAAAABAAEAPUAAACGAwAAAAA=&#10;" path="m448,r46,1l539,8r43,13l624,36r38,20l700,80r35,27l766,137r30,33l822,207r23,38l864,286r14,42l890,374r7,45l899,467r-2,47l890,561r-12,44l864,649r-19,41l822,728r-26,35l766,797r-31,30l700,855r-38,22l624,897r-42,16l539,925r-45,7l448,934r-45,-2l358,925,314,913,275,897,235,877,198,855,163,827,132,797,102,763,76,728,54,690,35,649,21,605,9,561,2,514,,467,2,419,9,374,21,328,35,286,54,245,76,207r26,-37l132,137r31,-30l198,80,235,56,275,36,314,21,358,8,403,1,448,xe" fillcolor="black" stroked="f">
                <v:path arrowok="t"/>
              </v:shape>
              <v:shape id="Dowolny kształt 6" o:spid="_x0000_s1032" style="position:absolute;left:151200;top:172080;width:285840;height:316800;visibility:visible;mso-wrap-style:square;v-text-anchor:top" coordsize="758,7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C6ucUA&#10;AADaAAAADwAAAGRycy9kb3ducmV2LnhtbESPT2vCQBTE74V+h+UVvNVNFdSmrtIKgvjnYGyhx0f2&#10;NRuafRuzq4l+elco9DjMzG+Y6byzlThT40vHCl76CQji3OmSCwWfh+XzBIQPyBorx6TgQh7ms8eH&#10;KabatbyncxYKESHsU1RgQqhTKX1uyKLvu5o4ej+usRiibAqpG2wj3FZykCQjabHkuGCwpoWh/Dc7&#10;WQUH87rbXNtt8nUcy+LysR5+V9lQqd5T9/4GIlAX/sN/7ZVWMIL7lXgD5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sLq5xQAAANoAAAAPAAAAAAAAAAAAAAAAAJgCAABkcnMv&#10;ZG93bnJldi54bWxQSwUGAAAAAAQABAD1AAAAigMAAAAA&#10;" path="m379,r39,1l456,8r36,9l527,31r33,16l591,66r30,23l647,116r24,28l694,174r19,33l729,242r12,35l751,316r6,38l758,395r-1,40l751,474r-10,37l729,547r-16,34l694,614r-23,30l647,672r-26,26l591,721r-31,20l527,756r-35,14l456,779r-38,7l379,788r-38,-2l303,779r-37,-9l232,756,199,741,167,721,138,698,112,672,87,644,65,614,46,581,30,547,18,511,7,474,2,435,,395,2,354,7,316,18,277,30,242,46,207,65,174,87,144r25,-28l138,89,167,66,199,47,232,31,266,17,303,8,341,1,379,xe" stroked="f">
                <v:path arrowok="t"/>
              </v:shape>
              <v:shape id="Dowolny kształt 8" o:spid="_x0000_s1033" style="position:absolute;left:165240;top:182160;width:267480;height:296640;visibility:visible;mso-wrap-style:square;v-text-anchor:top" coordsize="709,7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gcFbsA&#10;AADaAAAADwAAAGRycy9kb3ducmV2LnhtbERPSwrCMBDdC94hjOCmaKoLkdooIgjuxM8BhmZsi80k&#10;NrFWT28WgsvH++eb3jSio9bXlhXMpikI4sLqmksF18t+sgThA7LGxjIpeJOHzXo4yDHT9sUn6s6h&#10;FDGEfYYKqhBcJqUvKjLop9YRR+5mW4MhwraUusVXDDeNnKfpQhqsOTZU6GhXUXE/P42C5NNvHzxP&#10;bWHcZ+lMcnwnvlNqPOq3KxCB+vAX/9wHrSBujVfiDZDrLw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roHBW7AAAA2gAAAA8AAAAAAAAAAAAAAAAAmAIAAGRycy9kb3ducmV2Lnht&#10;bFBLBQYAAAAABAAEAPUAAACAAwAAAAA=&#10;" path="m355,r36,2l426,7r33,10l492,30r31,15l553,63r26,21l605,109r23,26l649,163r17,30l682,226r12,34l702,295r6,37l709,369r-1,36l702,442r-8,35l682,512r-16,32l649,574r-21,30l605,628r-26,25l553,674r-30,19l492,707r-33,14l426,730r-35,5l355,737r-37,-2l284,730r-33,-9l217,707,186,693,157,674,131,653,104,628,82,604,61,574,44,544,28,512,16,477,7,442,2,405,,369,2,332,7,295r9,-35l28,226,44,193,61,163,82,135r22,-26l131,84,157,63,186,45,217,30,251,17,284,7,318,2,355,xe" fillcolor="red" stroked="f">
                <v:path arrowok="t"/>
              </v:shape>
              <v:shape id="Dowolny kształt 10" o:spid="_x0000_s1034" style="position:absolute;left:199440;top:222840;width:219600;height:245160;visibility:visible;mso-wrap-style:square;v-text-anchor:top" coordsize="585,6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uJZ8QA&#10;AADbAAAADwAAAGRycy9kb3ducmV2LnhtbESPS2vDMBCE74X+B7GB3ho5DTTFjRLSQkiglzx66HGx&#10;NraJtTKS/Oi/zx4Cue0yszPfLteja1RPIdaeDcymGSjiwtuaSwO/5+3rB6iYkC02nsnAP0VYr56f&#10;lphbP/CR+lMqlYRwzNFAlVKbax2LihzGqW+JRbv44DDJGkptAw4S7hr9lmXv2mHN0lBhS98VFddT&#10;5wzsZs18ceiG/voVLvM/7n5imRbGvEzGzSeoRGN6mO/Xeyv4Qi+/yAB6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LiWfEAAAA2wAAAA8AAAAAAAAAAAAAAAAAmAIAAGRycy9k&#10;b3ducmV2LnhtbFBLBQYAAAAABAAEAPUAAACJAwAAAAA=&#10;" path="m292,r29,2l351,7r28,7l406,24r25,13l455,53r23,17l498,89r20,21l535,135r16,25l563,186r8,28l580,242r4,30l585,304r-1,31l580,365r-9,30l563,423r-12,26l535,474r-17,25l498,520r-20,19l455,556r-24,16l406,585r-27,10l351,602r-30,5l292,609r-30,-2l233,602r-28,-7l179,585,153,572,128,556,106,539,85,520,66,499,50,474,34,449,22,423,13,395,5,365,1,335,,304,1,272,5,242r8,-28l22,186,34,160,50,135,66,110,85,89,106,70,128,53,153,37,179,24,205,14,233,7,262,2,292,xe" stroked="f">
                <v:path arrowok="t"/>
              </v:shape>
              <v:shape id="Dowolny kształt 12" o:spid="_x0000_s1035" style="position:absolute;left:209520;top:235080;width:201960;height:223560;visibility:visible;mso-wrap-style:square;v-text-anchor:top" coordsize="538,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eExMIA&#10;AADbAAAADwAAAGRycy9kb3ducmV2LnhtbERPS2sCMRC+F/ofwhR6q9kqiGzNilTFheKhtlCP42b2&#10;gZvJmqTr9t+bguBtPr7nzBeDaUVPzjeWFbyOEhDEhdUNVwq+vzYvMxA+IGtsLZOCP/KwyB4f5phq&#10;e+FP6vehEjGEfYoK6hC6VEpf1GTQj2xHHLnSOoMhQldJ7fASw00rx0kylQYbjg01dvReU3Ha/xoF&#10;q3yal4dtdZys9dkXXeJ+dv2HUs9Pw/INRKAh3MU3d67j/DH8/xIPkNk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R4TEwgAAANsAAAAPAAAAAAAAAAAAAAAAAJgCAABkcnMvZG93&#10;bnJldi54bWxQSwUGAAAAAAQABAD1AAAAhwMAAAAA&#10;" path="m270,r54,5l374,21r45,26l459,80r33,43l517,170r15,53l538,279r-6,56l517,386r-25,47l459,476r-40,33l374,535r-50,16l270,556r-54,-5l166,535,120,509,80,476,47,433,21,386,6,335,,279,6,223,21,170,47,123,80,80,120,47,166,21,216,5,270,xe" fillcolor="lime" stroked="f">
                <v:path arrowok="t"/>
              </v:shape>
              <v:shape id="Dowolny kształt 14" o:spid="_x0000_s1036" style="position:absolute;left:241920;top:269280;width:159480;height:177120;visibility:visible;mso-wrap-style:square;v-text-anchor:top" coordsize="424,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9XRcAA&#10;AADbAAAADwAAAGRycy9kb3ducmV2LnhtbERPTYvCMBC9L/gfwgheFk2VZdFqFBEF2VurB49DM7bF&#10;ZhKSqPXfm4WFvc3jfc5q05tOPMiH1rKC6SQDQVxZ3XKt4Hw6jOcgQkTW2FkmBS8KsFkPPlaYa/vk&#10;gh5lrEUK4ZCjgiZGl0sZqoYMhol1xIm7Wm8wJuhrqT0+U7jp5CzLvqXBllNDg452DVW38m4UuM7P&#10;XDG/nxal/MF9MT3q7edFqdGw3y5BROrjv/jPfdRp/hf8/pIOkO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89XRcAAAADbAAAADwAAAAAAAAAAAAAAAACYAgAAZHJzL2Rvd25y&#10;ZXYueG1sUEsFBgAAAAAEAAQA9QAAAIUDAAAAAA==&#10;" path="m212,r43,5l295,17r35,21l363,65r24,33l408,135r12,42l424,221r-4,44l408,307r-21,37l363,375r-33,29l295,423r-40,12l212,440r-42,-5l130,423,93,404,62,375,36,344,17,307,3,265,,221,3,177,17,135,36,98,62,65,93,38,130,17,170,5,212,xe" stroked="f">
                <v:path arrowok="t"/>
              </v:shape>
              <v:shape id="Dowolny kształt 17" o:spid="_x0000_s1037" style="position:absolute;left:329040;top:331560;width:152280;height:169560;visibility:visible;mso-wrap-style:square;v-text-anchor:top" coordsize="407,4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pEBcAA&#10;AADbAAAADwAAAGRycy9kb3ducmV2LnhtbERPS4vCMBC+C/6HMMLeNFWham0UEQXZy+IDvA7N2JY2&#10;k9LE2v33ZmHB23x8z0m3valFR60rLSuYTiIQxJnVJecKbtfjeAnCeWSNtWVS8EsOtpvhIMVE2xef&#10;qbv4XIQQdgkqKLxvEildVpBBN7ENceAetjXoA2xzqVt8hXBTy1kUxdJgyaGhwIb2BWXV5WkUVCu2&#10;8fl4X3b9Pnfl97w7zOIfpb5G/W4NwlPvP+J/90mH+Qv4+yUcID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WpEBcAAAADbAAAADwAAAAAAAAAAAAAAAACYAgAAZHJzL2Rvd25y&#10;ZXYueG1sUEsFBgAAAAAEAAQA9QAAAIUDAAAAAA==&#10;" path="m,l,423r407,l,xe" stroked="f">
                <v:path arrowok="t"/>
              </v:shape>
              <v:shape id="Dowolny kształt 18" o:spid="_x0000_s1038" style="position:absolute;left:335880;top:357480;width:128880;height:143640;visibility:visible;mso-wrap-style:square;v-text-anchor:top" coordsize="344,3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uSkcQA&#10;AADbAAAADwAAAGRycy9kb3ducmV2LnhtbESPQUsDMRCF74L/IUzBy9Jm7aHI2rRIRVA8SFcv3obN&#10;dLO4mYRN7EZ/vXMQepvhvXnvm+2++FGdaUpDYAO3qxoUcRfswL2Bj/en5R2olJEtjoHJwA8l2O+u&#10;r7bY2DDzkc5t7pWEcGrQgMs5NlqnzpHHtAqRWLRTmDxmWade2wlnCfejXtf1RnscWBocRjo46r7a&#10;b2/gtcxFv72so988uvjbVtVnzpUxN4vycA8qU8kX8//1sxV8gZVfZAC9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rkpHEAAAA2wAAAA8AAAAAAAAAAAAAAAAAmAIAAGRycy9k&#10;b3ducmV2LnhtbFBLBQYAAAAABAAEAPUAAACJAwAAAAA=&#10;" path="m,l,359r344,l,xe" fillcolor="black" stroked="f">
                <v:path arrowok="t"/>
              </v:shape>
              <v:shape id="Dowolny kształt 19" o:spid="_x0000_s1039" style="position:absolute;left:335880;top:357480;width:128880;height:143640;visibility:visible;mso-wrap-style:square;v-text-anchor:top" coordsize="344,3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mT3MIA&#10;AADbAAAADwAAAGRycy9kb3ducmV2LnhtbERPTUvDQBC9C/0PyxS8FLtRtLSx2yJCIIKXpkV6HLLT&#10;ZDE7G7JjGv+9Kwje5vE+Z7uffKdGGqILbOB+mYEiroN13Bg4HYu7NagoyBa7wGTgmyLsd7ObLeY2&#10;XPlAYyWNSiEcczTQivS51rFuyWNchp44cZcweJQEh0bbAa8p3Hf6IctW2qPj1NBiT68t1Z/Vlzcw&#10;Lt7fXClnOegnd34sF8XHuiqMuZ1PL8+ghCb5F/+5S5vmb+D3l3SA3v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CZPcwgAAANsAAAAPAAAAAAAAAAAAAAAAAJgCAABkcnMvZG93&#10;bnJldi54bWxQSwUGAAAAAAQABAD1AAAAhwMAAAAA&#10;" path="m,l,359r344,l,e" filled="f" stroked="f">
                <v:path arrowok="t"/>
              </v:shape>
              <v:rect id="Prostokąt 20" o:spid="_x0000_s1040" style="position:absolute;left:4320;top:506880;width:565920;height:84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scyr8A&#10;AADbAAAADwAAAGRycy9kb3ducmV2LnhtbERPPW/CMBDdK/EfrENiK04YUJViogpawUpa1PUUX+O0&#10;9jmKDRh+fT0gMT6971WdnBVnGkPvWUE5L0AQt1733Cn4+vx4fgERIrJG65kUXClAvZ48rbDS/sIH&#10;OjexEzmEQ4UKTIxDJWVoDTkMcz8QZ+7Hjw5jhmMn9YiXHO6sXBTFUjrsOTcYHGhjqP1rTk7Brty+&#10;D7/y1uDORjodTWrtd1JqNk1vryAipfgQ3917rWCR1+cv+QfI9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YWxzKvwAAANsAAAAPAAAAAAAAAAAAAAAAAJgCAABkcnMvZG93bnJl&#10;di54bWxQSwUGAAAAAAQABAD1AAAAhAMAAAAA&#10;" stroked="f">
                <v:textbox inset="0,0,0,0">
                  <w:txbxContent>
                    <w:p w:rsidR="00334252" w:rsidRDefault="00E7184A">
                      <w:pPr>
                        <w:overflowPunct w:val="0"/>
                        <w:jc w:val="center"/>
                      </w:pPr>
                      <w:r>
                        <w:rPr>
                          <w:rFonts w:ascii="Arial Black" w:hAnsi="Arial Black"/>
                          <w:color w:val="000000"/>
                          <w:sz w:val="12"/>
                          <w:szCs w:val="12"/>
                          <w:lang w:eastAsia="pl-PL"/>
                        </w:rPr>
                        <w:t>ZETOM-CERT</w:t>
                      </w:r>
                    </w:p>
                  </w:txbxContent>
                </v:textbox>
              </v:rect>
              <v:rect id="Prostokąt 21" o:spid="_x0000_s1041" style="position:absolute;width:565920;height:110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e5UcIA&#10;AADbAAAADwAAAGRycy9kb3ducmV2LnhtbESPT2sCMRTE7wW/Q3iCt5pdD1JWo4h/0Gu3Lb0+Ns/N&#10;avKybKKm/fRNodDjMDO/YZbr5Ky40xA6zwrKaQGCuPG641bB+9vh+QVEiMgarWdS8EUB1qvR0xIr&#10;7R/8Svc6tiJDOFSowMTYV1KGxpDDMPU9cfbOfnAYsxxaqQd8ZLizclYUc+mw47xgsKetoeZa35yC&#10;Y7nb9xf5XePRRrp9mNTYz6TUZJw2CxCRUvwP/7VPWsGshN8v+QfI1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F7lRwgAAANsAAAAPAAAAAAAAAAAAAAAAAJgCAABkcnMvZG93&#10;bnJldi54bWxQSwUGAAAAAAQABAD1AAAAhwMAAAAA&#10;" stroked="f">
                <v:textbox inset="0,0,0,0">
                  <w:txbxContent>
                    <w:p w:rsidR="00334252" w:rsidRDefault="00E7184A">
                      <w:pPr>
                        <w:overflowPunct w:val="0"/>
                        <w:jc w:val="center"/>
                      </w:pPr>
                      <w:r>
                        <w:rPr>
                          <w:rFonts w:ascii="Arial Black" w:hAnsi="Arial Black"/>
                          <w:color w:val="000000"/>
                          <w:sz w:val="14"/>
                          <w:szCs w:val="14"/>
                          <w:lang w:eastAsia="pl-PL"/>
                        </w:rPr>
                        <w:t>ISO 9001</w:t>
                      </w:r>
                    </w:p>
                  </w:txbxContent>
                </v:textbox>
              </v:rect>
            </v:group>
          </w:pict>
        </mc:Fallback>
      </mc:AlternateContent>
    </w:r>
  </w:p>
  <w:p w:rsidR="00334252" w:rsidRDefault="0033425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D55A7"/>
    <w:multiLevelType w:val="multilevel"/>
    <w:tmpl w:val="43CC54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2ACE5E5B"/>
    <w:multiLevelType w:val="multilevel"/>
    <w:tmpl w:val="14B0EA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40411D6"/>
    <w:multiLevelType w:val="multilevel"/>
    <w:tmpl w:val="0AD0351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19B7A87"/>
    <w:multiLevelType w:val="multilevel"/>
    <w:tmpl w:val="AC884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none"/>
      <w:suff w:val="nothing"/>
      <w:lvlText w:val=""/>
      <w:lvlJc w:val="left"/>
      <w:pPr>
        <w:ind w:left="1080" w:hanging="360"/>
      </w:pPr>
    </w:lvl>
    <w:lvl w:ilvl="2">
      <w:start w:val="1"/>
      <w:numFmt w:val="none"/>
      <w:suff w:val="nothing"/>
      <w:lvlText w:val=""/>
      <w:lvlJc w:val="left"/>
      <w:pPr>
        <w:ind w:left="1440" w:hanging="360"/>
      </w:pPr>
    </w:lvl>
    <w:lvl w:ilvl="3">
      <w:start w:val="1"/>
      <w:numFmt w:val="none"/>
      <w:suff w:val="nothing"/>
      <w:lvlText w:val=""/>
      <w:lvlJc w:val="left"/>
      <w:pPr>
        <w:ind w:left="1800" w:hanging="360"/>
      </w:pPr>
    </w:lvl>
    <w:lvl w:ilvl="4">
      <w:start w:val="1"/>
      <w:numFmt w:val="none"/>
      <w:suff w:val="nothing"/>
      <w:lvlText w:val=""/>
      <w:lvlJc w:val="left"/>
      <w:pPr>
        <w:ind w:left="2160" w:hanging="360"/>
      </w:pPr>
    </w:lvl>
    <w:lvl w:ilvl="5">
      <w:start w:val="1"/>
      <w:numFmt w:val="none"/>
      <w:suff w:val="nothing"/>
      <w:lvlText w:val=""/>
      <w:lvlJc w:val="left"/>
      <w:pPr>
        <w:ind w:left="2520" w:hanging="360"/>
      </w:pPr>
    </w:lvl>
    <w:lvl w:ilvl="6">
      <w:start w:val="1"/>
      <w:numFmt w:val="none"/>
      <w:suff w:val="nothing"/>
      <w:lvlText w:val=""/>
      <w:lvlJc w:val="left"/>
      <w:pPr>
        <w:ind w:left="2880" w:hanging="360"/>
      </w:pPr>
    </w:lvl>
    <w:lvl w:ilvl="7">
      <w:start w:val="1"/>
      <w:numFmt w:val="none"/>
      <w:suff w:val="nothing"/>
      <w:lvlText w:val=""/>
      <w:lvlJc w:val="left"/>
      <w:pPr>
        <w:ind w:left="3240" w:hanging="360"/>
      </w:pPr>
    </w:lvl>
    <w:lvl w:ilvl="8">
      <w:start w:val="1"/>
      <w:numFmt w:val="none"/>
      <w:suff w:val="nothing"/>
      <w:lvlText w:val=""/>
      <w:lvlJc w:val="left"/>
      <w:pPr>
        <w:ind w:left="3600" w:hanging="360"/>
      </w:pPr>
    </w:lvl>
  </w:abstractNum>
  <w:abstractNum w:abstractNumId="4" w15:restartNumberingAfterBreak="0">
    <w:nsid w:val="61357418"/>
    <w:multiLevelType w:val="multilevel"/>
    <w:tmpl w:val="0ED44DD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66DA0357"/>
    <w:multiLevelType w:val="multilevel"/>
    <w:tmpl w:val="AE58EAB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defaultTabStop w:val="28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252"/>
    <w:rsid w:val="00133E66"/>
    <w:rsid w:val="00334252"/>
    <w:rsid w:val="00554FCF"/>
    <w:rsid w:val="00A358D7"/>
    <w:rsid w:val="00E71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593941-10D1-4963-81D1-1183DF6E2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40FCB"/>
    <w:pPr>
      <w:suppressAutoHyphens/>
    </w:pPr>
    <w:rPr>
      <w:sz w:val="24"/>
      <w:szCs w:val="24"/>
      <w:lang w:eastAsia="zh-CN"/>
    </w:rPr>
  </w:style>
  <w:style w:type="paragraph" w:styleId="Nagwek1">
    <w:name w:val="heading 1"/>
    <w:basedOn w:val="Normalny"/>
    <w:link w:val="Nagwek1Znak"/>
    <w:uiPriority w:val="9"/>
    <w:qFormat/>
    <w:rsid w:val="00AE672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semiHidden/>
    <w:unhideWhenUsed/>
    <w:qFormat/>
    <w:rsid w:val="00AE672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rsid w:val="00A94254"/>
    <w:pPr>
      <w:suppressAutoHyphens w:val="0"/>
      <w:spacing w:beforeAutospacing="1" w:afterAutospacing="1"/>
      <w:outlineLvl w:val="2"/>
    </w:pPr>
    <w:rPr>
      <w:b/>
      <w:bCs/>
      <w:sz w:val="27"/>
      <w:szCs w:val="27"/>
      <w:lang w:eastAsia="pl-PL"/>
    </w:rPr>
  </w:style>
  <w:style w:type="paragraph" w:styleId="Nagwek5">
    <w:name w:val="heading 5"/>
    <w:basedOn w:val="Normalny"/>
    <w:link w:val="Nagwek5Znak"/>
    <w:uiPriority w:val="9"/>
    <w:semiHidden/>
    <w:unhideWhenUsed/>
    <w:qFormat/>
    <w:rsid w:val="00AE672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gwek6">
    <w:name w:val="heading 6"/>
    <w:basedOn w:val="Normalny"/>
    <w:link w:val="Nagwek6Znak"/>
    <w:uiPriority w:val="9"/>
    <w:semiHidden/>
    <w:unhideWhenUsed/>
    <w:qFormat/>
    <w:rsid w:val="00AE672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640FCB"/>
    <w:rPr>
      <w:rFonts w:ascii="Symbol" w:hAnsi="Symbol" w:cs="Symbol"/>
    </w:rPr>
  </w:style>
  <w:style w:type="character" w:customStyle="1" w:styleId="WW8Num2z0">
    <w:name w:val="WW8Num2z0"/>
    <w:qFormat/>
    <w:rsid w:val="00640FCB"/>
    <w:rPr>
      <w:rFonts w:ascii="Symbol" w:hAnsi="Symbol" w:cs="Symbol"/>
    </w:rPr>
  </w:style>
  <w:style w:type="character" w:customStyle="1" w:styleId="WW8Num3z0">
    <w:name w:val="WW8Num3z0"/>
    <w:qFormat/>
    <w:rsid w:val="00640FCB"/>
    <w:rPr>
      <w:rFonts w:ascii="Symbol" w:hAnsi="Symbol" w:cs="Symbol"/>
    </w:rPr>
  </w:style>
  <w:style w:type="character" w:customStyle="1" w:styleId="WW8Num3z1">
    <w:name w:val="WW8Num3z1"/>
    <w:qFormat/>
    <w:rsid w:val="00640FCB"/>
    <w:rPr>
      <w:rFonts w:ascii="Wingdings" w:hAnsi="Wingdings" w:cs="Wingdings"/>
    </w:rPr>
  </w:style>
  <w:style w:type="character" w:customStyle="1" w:styleId="WW8Num3z4">
    <w:name w:val="WW8Num3z4"/>
    <w:qFormat/>
    <w:rsid w:val="00640FCB"/>
    <w:rPr>
      <w:rFonts w:ascii="Courier New" w:hAnsi="Courier New" w:cs="Courier New"/>
    </w:rPr>
  </w:style>
  <w:style w:type="character" w:customStyle="1" w:styleId="WW8Num4z0">
    <w:name w:val="WW8Num4z0"/>
    <w:qFormat/>
    <w:rsid w:val="00640FCB"/>
  </w:style>
  <w:style w:type="character" w:customStyle="1" w:styleId="WW8Num4z1">
    <w:name w:val="WW8Num4z1"/>
    <w:qFormat/>
    <w:rsid w:val="00640FCB"/>
  </w:style>
  <w:style w:type="character" w:customStyle="1" w:styleId="WW8Num4z2">
    <w:name w:val="WW8Num4z2"/>
    <w:qFormat/>
    <w:rsid w:val="00640FCB"/>
  </w:style>
  <w:style w:type="character" w:customStyle="1" w:styleId="WW8Num4z3">
    <w:name w:val="WW8Num4z3"/>
    <w:qFormat/>
    <w:rsid w:val="00640FCB"/>
  </w:style>
  <w:style w:type="character" w:customStyle="1" w:styleId="WW8Num4z4">
    <w:name w:val="WW8Num4z4"/>
    <w:qFormat/>
    <w:rsid w:val="00640FCB"/>
  </w:style>
  <w:style w:type="character" w:customStyle="1" w:styleId="WW8Num4z5">
    <w:name w:val="WW8Num4z5"/>
    <w:qFormat/>
    <w:rsid w:val="00640FCB"/>
  </w:style>
  <w:style w:type="character" w:customStyle="1" w:styleId="WW8Num4z6">
    <w:name w:val="WW8Num4z6"/>
    <w:qFormat/>
    <w:rsid w:val="00640FCB"/>
  </w:style>
  <w:style w:type="character" w:customStyle="1" w:styleId="WW8Num4z7">
    <w:name w:val="WW8Num4z7"/>
    <w:qFormat/>
    <w:rsid w:val="00640FCB"/>
  </w:style>
  <w:style w:type="character" w:customStyle="1" w:styleId="WW8Num4z8">
    <w:name w:val="WW8Num4z8"/>
    <w:qFormat/>
    <w:rsid w:val="00640FCB"/>
  </w:style>
  <w:style w:type="character" w:customStyle="1" w:styleId="WW8Num5z0">
    <w:name w:val="WW8Num5z0"/>
    <w:qFormat/>
    <w:rsid w:val="00640FCB"/>
  </w:style>
  <w:style w:type="character" w:customStyle="1" w:styleId="WW8Num5z1">
    <w:name w:val="WW8Num5z1"/>
    <w:qFormat/>
    <w:rsid w:val="00640FCB"/>
  </w:style>
  <w:style w:type="character" w:customStyle="1" w:styleId="WW8Num5z2">
    <w:name w:val="WW8Num5z2"/>
    <w:qFormat/>
    <w:rsid w:val="00640FCB"/>
  </w:style>
  <w:style w:type="character" w:customStyle="1" w:styleId="WW8Num5z3">
    <w:name w:val="WW8Num5z3"/>
    <w:qFormat/>
    <w:rsid w:val="00640FCB"/>
  </w:style>
  <w:style w:type="character" w:customStyle="1" w:styleId="WW8Num5z4">
    <w:name w:val="WW8Num5z4"/>
    <w:qFormat/>
    <w:rsid w:val="00640FCB"/>
  </w:style>
  <w:style w:type="character" w:customStyle="1" w:styleId="WW8Num5z5">
    <w:name w:val="WW8Num5z5"/>
    <w:qFormat/>
    <w:rsid w:val="00640FCB"/>
  </w:style>
  <w:style w:type="character" w:customStyle="1" w:styleId="WW8Num5z6">
    <w:name w:val="WW8Num5z6"/>
    <w:qFormat/>
    <w:rsid w:val="00640FCB"/>
  </w:style>
  <w:style w:type="character" w:customStyle="1" w:styleId="WW8Num5z7">
    <w:name w:val="WW8Num5z7"/>
    <w:qFormat/>
    <w:rsid w:val="00640FCB"/>
  </w:style>
  <w:style w:type="character" w:customStyle="1" w:styleId="WW8Num5z8">
    <w:name w:val="WW8Num5z8"/>
    <w:qFormat/>
    <w:rsid w:val="00640FCB"/>
  </w:style>
  <w:style w:type="character" w:customStyle="1" w:styleId="Domylnaczcionkaakapitu1">
    <w:name w:val="Domyślna czcionka akapitu1"/>
    <w:qFormat/>
    <w:rsid w:val="00640FCB"/>
  </w:style>
  <w:style w:type="character" w:styleId="Numerstrony">
    <w:name w:val="page number"/>
    <w:basedOn w:val="Domylnaczcionkaakapitu1"/>
    <w:qFormat/>
    <w:rsid w:val="00640FCB"/>
  </w:style>
  <w:style w:type="character" w:customStyle="1" w:styleId="czeinternetowe">
    <w:name w:val="Łącze internetowe"/>
    <w:rsid w:val="00640FCB"/>
    <w:rPr>
      <w:color w:val="0000FF"/>
      <w:u w:val="single"/>
    </w:rPr>
  </w:style>
  <w:style w:type="character" w:customStyle="1" w:styleId="Odwoaniedokomentarza1">
    <w:name w:val="Odwołanie do komentarza1"/>
    <w:qFormat/>
    <w:rsid w:val="00640FCB"/>
    <w:rPr>
      <w:sz w:val="16"/>
      <w:szCs w:val="16"/>
    </w:rPr>
  </w:style>
  <w:style w:type="character" w:customStyle="1" w:styleId="TekstkomentarzaZnak">
    <w:name w:val="Tekst komentarza Znak"/>
    <w:basedOn w:val="Domylnaczcionkaakapitu1"/>
    <w:uiPriority w:val="99"/>
    <w:qFormat/>
    <w:rsid w:val="00640FCB"/>
  </w:style>
  <w:style w:type="character" w:customStyle="1" w:styleId="TematkomentarzaZnak">
    <w:name w:val="Temat komentarza Znak"/>
    <w:qFormat/>
    <w:rsid w:val="00640FCB"/>
    <w:rPr>
      <w:b/>
      <w:bCs/>
    </w:rPr>
  </w:style>
  <w:style w:type="character" w:customStyle="1" w:styleId="NagwekZnak">
    <w:name w:val="Nagłówek Znak"/>
    <w:uiPriority w:val="99"/>
    <w:qFormat/>
    <w:rsid w:val="00640FCB"/>
    <w:rPr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qFormat/>
    <w:rsid w:val="00A94254"/>
    <w:rPr>
      <w:b/>
      <w:bCs/>
      <w:sz w:val="27"/>
      <w:szCs w:val="27"/>
    </w:rPr>
  </w:style>
  <w:style w:type="character" w:styleId="Pogrubienie">
    <w:name w:val="Strong"/>
    <w:basedOn w:val="Domylnaczcionkaakapitu"/>
    <w:uiPriority w:val="22"/>
    <w:qFormat/>
    <w:rsid w:val="00A94254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qFormat/>
    <w:rsid w:val="00AE672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zh-CN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AE672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zh-CN"/>
    </w:rPr>
  </w:style>
  <w:style w:type="character" w:customStyle="1" w:styleId="Nagwek5Znak">
    <w:name w:val="Nagłówek 5 Znak"/>
    <w:basedOn w:val="Domylnaczcionkaakapitu"/>
    <w:link w:val="Nagwek5"/>
    <w:uiPriority w:val="9"/>
    <w:semiHidden/>
    <w:qFormat/>
    <w:rsid w:val="00AE672D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eastAsia="zh-CN"/>
    </w:rPr>
  </w:style>
  <w:style w:type="character" w:customStyle="1" w:styleId="Nagwek6Znak">
    <w:name w:val="Nagłówek 6 Znak"/>
    <w:basedOn w:val="Domylnaczcionkaakapitu"/>
    <w:link w:val="Nagwek6"/>
    <w:uiPriority w:val="9"/>
    <w:semiHidden/>
    <w:qFormat/>
    <w:rsid w:val="00AE672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zh-CN"/>
    </w:rPr>
  </w:style>
  <w:style w:type="character" w:customStyle="1" w:styleId="TytuZnak">
    <w:name w:val="Tytuł Znak"/>
    <w:basedOn w:val="Domylnaczcionkaakapitu"/>
    <w:link w:val="Tytu"/>
    <w:uiPriority w:val="99"/>
    <w:qFormat/>
    <w:rsid w:val="00AE672D"/>
    <w:rPr>
      <w:color w:val="000000"/>
      <w:spacing w:val="-1"/>
      <w:sz w:val="24"/>
      <w:shd w:val="clear" w:color="auto" w:fill="FFFFFF"/>
    </w:rPr>
  </w:style>
  <w:style w:type="character" w:customStyle="1" w:styleId="tabulatory">
    <w:name w:val="tabulatory"/>
    <w:basedOn w:val="Domylnaczcionkaakapitu"/>
    <w:qFormat/>
    <w:rsid w:val="00AE672D"/>
  </w:style>
  <w:style w:type="character" w:customStyle="1" w:styleId="luchili">
    <w:name w:val="luc_hili"/>
    <w:basedOn w:val="Domylnaczcionkaakapitu"/>
    <w:qFormat/>
    <w:rsid w:val="00AE672D"/>
  </w:style>
  <w:style w:type="character" w:customStyle="1" w:styleId="StopkaZnak">
    <w:name w:val="Stopka Znak"/>
    <w:basedOn w:val="Domylnaczcionkaakapitu"/>
    <w:link w:val="Stopka"/>
    <w:uiPriority w:val="99"/>
    <w:qFormat/>
    <w:rsid w:val="00220139"/>
    <w:rPr>
      <w:sz w:val="24"/>
      <w:szCs w:val="24"/>
      <w:lang w:eastAsia="zh-CN"/>
    </w:rPr>
  </w:style>
  <w:style w:type="character" w:styleId="UyteHipercze">
    <w:name w:val="FollowedHyperlink"/>
    <w:basedOn w:val="Domylnaczcionkaakapitu"/>
    <w:uiPriority w:val="99"/>
    <w:semiHidden/>
    <w:unhideWhenUsed/>
    <w:qFormat/>
    <w:rsid w:val="00A76460"/>
    <w:rPr>
      <w:color w:val="800080" w:themeColor="followedHyperlink"/>
      <w:u w:val="single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qFormat/>
    <w:rsid w:val="00A76460"/>
    <w:rPr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uiPriority w:val="99"/>
    <w:qFormat/>
    <w:rsid w:val="00A76460"/>
    <w:rPr>
      <w:sz w:val="24"/>
      <w:szCs w:val="24"/>
      <w:lang w:eastAsia="zh-CN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qFormat/>
    <w:rsid w:val="00A76460"/>
    <w:rPr>
      <w:rFonts w:ascii="Consolas" w:eastAsia="Calibri" w:hAnsi="Consolas"/>
      <w:sz w:val="21"/>
      <w:szCs w:val="21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qFormat/>
    <w:rsid w:val="00A76460"/>
    <w:rPr>
      <w:rFonts w:ascii="Tahoma" w:hAnsi="Tahoma" w:cs="Tahoma"/>
      <w:sz w:val="16"/>
      <w:szCs w:val="16"/>
      <w:lang w:eastAsia="zh-CN"/>
    </w:rPr>
  </w:style>
  <w:style w:type="character" w:customStyle="1" w:styleId="AkapitzlistZnak">
    <w:name w:val="Akapit z listą Znak"/>
    <w:link w:val="Akapitzlist"/>
    <w:uiPriority w:val="34"/>
    <w:qFormat/>
    <w:locked/>
    <w:rsid w:val="00A76460"/>
    <w:rPr>
      <w:sz w:val="24"/>
      <w:szCs w:val="24"/>
    </w:rPr>
  </w:style>
  <w:style w:type="character" w:styleId="Tytuksiki">
    <w:name w:val="Book Title"/>
    <w:uiPriority w:val="33"/>
    <w:qFormat/>
    <w:rsid w:val="00A76460"/>
    <w:rPr>
      <w:b/>
      <w:bCs/>
      <w:i/>
      <w:iCs/>
      <w:spacing w:val="0"/>
    </w:rPr>
  </w:style>
  <w:style w:type="character" w:customStyle="1" w:styleId="NagwekZnak1">
    <w:name w:val="Nagłówek Znak1"/>
    <w:basedOn w:val="Domylnaczcionkaakapitu"/>
    <w:link w:val="Nagwek"/>
    <w:uiPriority w:val="99"/>
    <w:qFormat/>
    <w:locked/>
    <w:rsid w:val="00A76460"/>
    <w:rPr>
      <w:sz w:val="24"/>
      <w:szCs w:val="24"/>
      <w:lang w:eastAsia="zh-CN"/>
    </w:rPr>
  </w:style>
  <w:style w:type="character" w:customStyle="1" w:styleId="TematkomentarzaZnak1">
    <w:name w:val="Temat komentarza Znak1"/>
    <w:basedOn w:val="TekstkomentarzaZnak"/>
    <w:link w:val="Tematkomentarza"/>
    <w:qFormat/>
    <w:rsid w:val="00A76460"/>
    <w:rPr>
      <w:b/>
      <w:bCs/>
      <w:lang w:eastAsia="zh-CN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0D5DC2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qFormat/>
    <w:rsid w:val="00354FC2"/>
    <w:rPr>
      <w:sz w:val="16"/>
      <w:szCs w:val="16"/>
      <w:lang w:eastAsia="zh-CN"/>
    </w:rPr>
  </w:style>
  <w:style w:type="character" w:customStyle="1" w:styleId="TekstprzypisukocowegoZnak">
    <w:name w:val="Tekst przypisu końcowego Znak"/>
    <w:basedOn w:val="Domylnaczcionkaakapitu"/>
    <w:link w:val="Tekstprzypisukocowego"/>
    <w:qFormat/>
    <w:rsid w:val="006E2B09"/>
    <w:rPr>
      <w:rFonts w:ascii="Liberation Serif" w:eastAsia="SimSun" w:hAnsi="Liberation Serif" w:cs="Arial"/>
      <w:color w:val="00000A"/>
      <w:lang w:eastAsia="zh-CN" w:bidi="hi-IN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b/>
    </w:rPr>
  </w:style>
  <w:style w:type="character" w:customStyle="1" w:styleId="ListLabel5">
    <w:name w:val="ListLabel 5"/>
    <w:qFormat/>
    <w:rPr>
      <w:b w:val="0"/>
    </w:rPr>
  </w:style>
  <w:style w:type="character" w:customStyle="1" w:styleId="ListLabel6">
    <w:name w:val="ListLabel 6"/>
    <w:qFormat/>
    <w:rPr>
      <w:b w:val="0"/>
    </w:rPr>
  </w:style>
  <w:style w:type="character" w:customStyle="1" w:styleId="ListLabel7">
    <w:name w:val="ListLabel 7"/>
    <w:qFormat/>
    <w:rPr>
      <w:b w:val="0"/>
      <w:bCs w:val="0"/>
    </w:rPr>
  </w:style>
  <w:style w:type="character" w:customStyle="1" w:styleId="ListLabel8">
    <w:name w:val="ListLabel 8"/>
    <w:qFormat/>
    <w:rPr>
      <w:rFonts w:eastAsia="Times New Roman" w:cs="Tahoma"/>
    </w:rPr>
  </w:style>
  <w:style w:type="character" w:customStyle="1" w:styleId="ListLabel9">
    <w:name w:val="ListLabel 9"/>
    <w:qFormat/>
    <w:rPr>
      <w:b/>
      <w:sz w:val="20"/>
    </w:rPr>
  </w:style>
  <w:style w:type="character" w:customStyle="1" w:styleId="ListLabel10">
    <w:name w:val="ListLabel 10"/>
    <w:qFormat/>
    <w:rPr>
      <w:b w:val="0"/>
      <w:color w:val="00000A"/>
    </w:rPr>
  </w:style>
  <w:style w:type="character" w:customStyle="1" w:styleId="ListLabel11">
    <w:name w:val="ListLabel 11"/>
    <w:qFormat/>
    <w:rPr>
      <w:b/>
    </w:rPr>
  </w:style>
  <w:style w:type="character" w:customStyle="1" w:styleId="ListLabel12">
    <w:name w:val="ListLabel 12"/>
    <w:qFormat/>
    <w:rPr>
      <w:b w:val="0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Symbol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cs="Symbol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Symbol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cs="Symbol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paragraph" w:styleId="Nagwek">
    <w:name w:val="header"/>
    <w:basedOn w:val="Normalny"/>
    <w:next w:val="Tekstpodstawowy"/>
    <w:link w:val="NagwekZnak1"/>
    <w:uiPriority w:val="99"/>
    <w:rsid w:val="00640FCB"/>
  </w:style>
  <w:style w:type="paragraph" w:styleId="Tekstpodstawowy">
    <w:name w:val="Body Text"/>
    <w:basedOn w:val="Normalny"/>
    <w:link w:val="TekstpodstawowyZnak"/>
    <w:uiPriority w:val="99"/>
    <w:rsid w:val="00640FCB"/>
    <w:pPr>
      <w:spacing w:after="140" w:line="288" w:lineRule="auto"/>
    </w:pPr>
  </w:style>
  <w:style w:type="paragraph" w:styleId="Lista">
    <w:name w:val="List"/>
    <w:basedOn w:val="Tekstpodstawowy"/>
    <w:uiPriority w:val="99"/>
    <w:rsid w:val="00640FCB"/>
    <w:rPr>
      <w:rFonts w:cs="Mangal"/>
    </w:rPr>
  </w:style>
  <w:style w:type="paragraph" w:styleId="Legenda">
    <w:name w:val="caption"/>
    <w:basedOn w:val="Normalny"/>
    <w:uiPriority w:val="99"/>
    <w:qFormat/>
    <w:rsid w:val="00640FCB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uiPriority w:val="99"/>
    <w:qFormat/>
    <w:rsid w:val="00640FCB"/>
    <w:pPr>
      <w:suppressLineNumbers/>
    </w:pPr>
    <w:rPr>
      <w:rFonts w:cs="Mangal"/>
    </w:rPr>
  </w:style>
  <w:style w:type="paragraph" w:customStyle="1" w:styleId="Nagwek10">
    <w:name w:val="Nagłówek1"/>
    <w:basedOn w:val="Normalny"/>
    <w:uiPriority w:val="99"/>
    <w:qFormat/>
    <w:rsid w:val="00640FC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Podstawa">
    <w:name w:val="Podstawa"/>
    <w:basedOn w:val="Normalny"/>
    <w:uiPriority w:val="99"/>
    <w:qFormat/>
    <w:rsid w:val="00640FCB"/>
    <w:pPr>
      <w:spacing w:line="360" w:lineRule="auto"/>
      <w:jc w:val="center"/>
    </w:pPr>
    <w:rPr>
      <w:b/>
      <w:sz w:val="28"/>
      <w:szCs w:val="28"/>
    </w:rPr>
  </w:style>
  <w:style w:type="paragraph" w:styleId="Stopka">
    <w:name w:val="footer"/>
    <w:basedOn w:val="Normalny"/>
    <w:link w:val="StopkaZnak"/>
    <w:uiPriority w:val="99"/>
    <w:rsid w:val="00640FCB"/>
  </w:style>
  <w:style w:type="paragraph" w:styleId="Tekstdymka">
    <w:name w:val="Balloon Text"/>
    <w:basedOn w:val="Normalny"/>
    <w:link w:val="TekstdymkaZnak"/>
    <w:uiPriority w:val="99"/>
    <w:qFormat/>
    <w:rsid w:val="00640FCB"/>
    <w:rPr>
      <w:rFonts w:ascii="Tahoma" w:hAnsi="Tahoma" w:cs="Tahoma"/>
      <w:sz w:val="16"/>
      <w:szCs w:val="16"/>
    </w:rPr>
  </w:style>
  <w:style w:type="paragraph" w:customStyle="1" w:styleId="Legenda1">
    <w:name w:val="Legenda1"/>
    <w:basedOn w:val="Normalny"/>
    <w:uiPriority w:val="99"/>
    <w:qFormat/>
    <w:rsid w:val="00640FCB"/>
    <w:pPr>
      <w:spacing w:before="120" w:after="120"/>
    </w:pPr>
    <w:rPr>
      <w:b/>
      <w:bCs/>
      <w:sz w:val="20"/>
      <w:szCs w:val="20"/>
    </w:rPr>
  </w:style>
  <w:style w:type="paragraph" w:customStyle="1" w:styleId="Tekstkomentarza1">
    <w:name w:val="Tekst komentarza1"/>
    <w:basedOn w:val="Normalny"/>
    <w:uiPriority w:val="99"/>
    <w:qFormat/>
    <w:rsid w:val="00640FCB"/>
    <w:rPr>
      <w:sz w:val="20"/>
      <w:szCs w:val="20"/>
    </w:rPr>
  </w:style>
  <w:style w:type="paragraph" w:styleId="Tematkomentarza">
    <w:name w:val="annotation subject"/>
    <w:basedOn w:val="Tekstkomentarza1"/>
    <w:link w:val="TematkomentarzaZnak1"/>
    <w:qFormat/>
    <w:rsid w:val="00640FCB"/>
    <w:rPr>
      <w:b/>
      <w:bCs/>
    </w:rPr>
  </w:style>
  <w:style w:type="paragraph" w:customStyle="1" w:styleId="Zawartotabeli">
    <w:name w:val="Zawartość tabeli"/>
    <w:basedOn w:val="Normalny"/>
    <w:uiPriority w:val="99"/>
    <w:qFormat/>
    <w:rsid w:val="00640FCB"/>
    <w:pPr>
      <w:suppressLineNumbers/>
    </w:pPr>
  </w:style>
  <w:style w:type="paragraph" w:customStyle="1" w:styleId="Nagwektabeli">
    <w:name w:val="Nagłówek tabeli"/>
    <w:basedOn w:val="Zawartotabeli"/>
    <w:uiPriority w:val="99"/>
    <w:qFormat/>
    <w:rsid w:val="00640FCB"/>
    <w:pPr>
      <w:jc w:val="center"/>
    </w:pPr>
    <w:rPr>
      <w:b/>
      <w:bCs/>
    </w:rPr>
  </w:style>
  <w:style w:type="paragraph" w:customStyle="1" w:styleId="Zawartoramki">
    <w:name w:val="Zawartość ramki"/>
    <w:basedOn w:val="Normalny"/>
    <w:uiPriority w:val="99"/>
    <w:qFormat/>
    <w:rsid w:val="00640FCB"/>
  </w:style>
  <w:style w:type="paragraph" w:styleId="NormalnyWeb">
    <w:name w:val="Normal (Web)"/>
    <w:basedOn w:val="Normalny"/>
    <w:uiPriority w:val="99"/>
    <w:unhideWhenUsed/>
    <w:qFormat/>
    <w:rsid w:val="00A94254"/>
    <w:pPr>
      <w:suppressAutoHyphens w:val="0"/>
      <w:spacing w:beforeAutospacing="1" w:afterAutospacing="1"/>
    </w:pPr>
    <w:rPr>
      <w:lang w:eastAsia="pl-PL"/>
    </w:rPr>
  </w:style>
  <w:style w:type="paragraph" w:styleId="Tytu">
    <w:name w:val="Title"/>
    <w:basedOn w:val="Normalny"/>
    <w:link w:val="TytuZnak"/>
    <w:uiPriority w:val="99"/>
    <w:qFormat/>
    <w:rsid w:val="00AE672D"/>
    <w:pPr>
      <w:widowControl w:val="0"/>
      <w:shd w:val="clear" w:color="auto" w:fill="FFFFFF"/>
      <w:tabs>
        <w:tab w:val="left" w:leader="dot" w:pos="8899"/>
      </w:tabs>
      <w:suppressAutoHyphens w:val="0"/>
      <w:spacing w:before="485" w:line="460" w:lineRule="exact"/>
      <w:jc w:val="center"/>
    </w:pPr>
    <w:rPr>
      <w:b/>
      <w:bCs/>
      <w:color w:val="000000"/>
      <w:spacing w:val="-1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semiHidden/>
    <w:unhideWhenUsed/>
    <w:qFormat/>
    <w:rsid w:val="00A76460"/>
    <w:rPr>
      <w:sz w:val="20"/>
      <w:szCs w:val="20"/>
    </w:rPr>
  </w:style>
  <w:style w:type="paragraph" w:styleId="Zwykytekst">
    <w:name w:val="Plain Text"/>
    <w:basedOn w:val="Normalny"/>
    <w:link w:val="ZwykytekstZnak"/>
    <w:uiPriority w:val="99"/>
    <w:semiHidden/>
    <w:unhideWhenUsed/>
    <w:qFormat/>
    <w:rsid w:val="00A76460"/>
    <w:pPr>
      <w:suppressAutoHyphens w:val="0"/>
    </w:pPr>
    <w:rPr>
      <w:rFonts w:ascii="Consolas" w:eastAsia="Calibri" w:hAnsi="Consolas"/>
      <w:sz w:val="21"/>
      <w:szCs w:val="21"/>
      <w:lang w:eastAsia="en-US"/>
    </w:rPr>
  </w:style>
  <w:style w:type="paragraph" w:styleId="Bezodstpw">
    <w:name w:val="No Spacing"/>
    <w:basedOn w:val="Normalny"/>
    <w:uiPriority w:val="1"/>
    <w:qFormat/>
    <w:rsid w:val="00A76460"/>
    <w:pPr>
      <w:suppressAutoHyphens w:val="0"/>
      <w:spacing w:before="100"/>
    </w:pPr>
    <w:rPr>
      <w:rFonts w:ascii="Calibri" w:eastAsiaTheme="minorHAnsi" w:hAnsi="Calibri"/>
      <w:sz w:val="20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A76460"/>
    <w:pPr>
      <w:suppressAutoHyphens w:val="0"/>
      <w:ind w:left="708"/>
    </w:pPr>
    <w:rPr>
      <w:lang w:eastAsia="pl-PL"/>
    </w:rPr>
  </w:style>
  <w:style w:type="paragraph" w:customStyle="1" w:styleId="Domylnie">
    <w:name w:val="Domyślnie"/>
    <w:qFormat/>
    <w:rsid w:val="00A76460"/>
    <w:pPr>
      <w:suppressAutoHyphens/>
    </w:pPr>
    <w:rPr>
      <w:rFonts w:eastAsia="Arial Unicode MS" w:cs="Arial Unicode MS"/>
      <w:color w:val="000000"/>
      <w:sz w:val="24"/>
      <w:u w:color="000000"/>
    </w:rPr>
  </w:style>
  <w:style w:type="paragraph" w:customStyle="1" w:styleId="Default">
    <w:name w:val="Default"/>
    <w:uiPriority w:val="99"/>
    <w:qFormat/>
    <w:rsid w:val="00A76460"/>
    <w:rPr>
      <w:color w:val="000000"/>
      <w:sz w:val="24"/>
      <w:szCs w:val="24"/>
    </w:rPr>
  </w:style>
  <w:style w:type="paragraph" w:customStyle="1" w:styleId="Akapitzlist1">
    <w:name w:val="Akapit z listą1"/>
    <w:basedOn w:val="Normalny"/>
    <w:qFormat/>
    <w:rsid w:val="00E97B63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qFormat/>
    <w:rsid w:val="00354FC2"/>
    <w:pPr>
      <w:spacing w:after="120"/>
    </w:pPr>
    <w:rPr>
      <w:sz w:val="16"/>
      <w:szCs w:val="16"/>
    </w:rPr>
  </w:style>
  <w:style w:type="paragraph" w:customStyle="1" w:styleId="BodyText21">
    <w:name w:val="Body Text 21"/>
    <w:basedOn w:val="Normalny"/>
    <w:qFormat/>
    <w:rsid w:val="00354FC2"/>
    <w:pPr>
      <w:tabs>
        <w:tab w:val="left" w:pos="0"/>
      </w:tabs>
      <w:suppressAutoHyphens w:val="0"/>
      <w:jc w:val="both"/>
    </w:pPr>
    <w:rPr>
      <w:lang w:eastAsia="pl-PL"/>
    </w:rPr>
  </w:style>
  <w:style w:type="paragraph" w:styleId="Tekstprzypisukocowego">
    <w:name w:val="endnote text"/>
    <w:basedOn w:val="Normalny"/>
    <w:link w:val="TekstprzypisukocowegoZnak"/>
    <w:qFormat/>
    <w:rsid w:val="006E2B09"/>
    <w:pPr>
      <w:suppressAutoHyphens w:val="0"/>
    </w:pPr>
    <w:rPr>
      <w:rFonts w:ascii="Liberation Serif" w:eastAsia="SimSun" w:hAnsi="Liberation Serif" w:cs="Arial"/>
      <w:color w:val="00000A"/>
      <w:sz w:val="20"/>
      <w:szCs w:val="20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pwsz.szczecin.pl/" TargetMode="External"/><Relationship Id="rId7" Type="http://schemas.openxmlformats.org/officeDocument/2006/relationships/image" Target="media/image30.wmf"/><Relationship Id="rId2" Type="http://schemas.openxmlformats.org/officeDocument/2006/relationships/hyperlink" Target="http://www.spwsz.szczecin.pl/" TargetMode="External"/><Relationship Id="rId1" Type="http://schemas.openxmlformats.org/officeDocument/2006/relationships/image" Target="media/image1.jpeg"/><Relationship Id="rId6" Type="http://schemas.openxmlformats.org/officeDocument/2006/relationships/image" Target="media/image3.wmf"/><Relationship Id="rId5" Type="http://schemas.openxmlformats.org/officeDocument/2006/relationships/image" Target="media/image20.png"/><Relationship Id="rId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61C015-E452-4782-AAF9-E86053C5B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2858</Words>
  <Characters>17151</Characters>
  <Application>Microsoft Office Word</Application>
  <DocSecurity>0</DocSecurity>
  <Lines>142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mularska</dc:creator>
  <dc:description/>
  <cp:lastModifiedBy>Marta Potiechin-Nowak</cp:lastModifiedBy>
  <cp:revision>4</cp:revision>
  <cp:lastPrinted>2017-09-15T11:52:00Z</cp:lastPrinted>
  <dcterms:created xsi:type="dcterms:W3CDTF">2017-10-19T09:15:00Z</dcterms:created>
  <dcterms:modified xsi:type="dcterms:W3CDTF">2017-10-20T11:02:00Z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