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8F" w:rsidRDefault="00B00B8F" w:rsidP="0018038F">
      <w:pPr>
        <w:pStyle w:val="Bezformatowani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465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1</w:t>
      </w:r>
      <w:r w:rsidR="004F77BC"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 xml:space="preserve"> do SIWZ</w:t>
      </w:r>
      <w:r w:rsidR="0018038F">
        <w:rPr>
          <w:rFonts w:ascii="Calibri" w:hAnsi="Calibri" w:cs="Calibri"/>
          <w:b/>
          <w:bCs/>
          <w:sz w:val="22"/>
          <w:szCs w:val="22"/>
        </w:rPr>
        <w:t xml:space="preserve"> dla</w:t>
      </w:r>
      <w:bookmarkStart w:id="0" w:name="_GoBack"/>
      <w:bookmarkEnd w:id="0"/>
      <w:r w:rsidR="0018038F">
        <w:rPr>
          <w:rFonts w:ascii="Calibri" w:hAnsi="Calibri" w:cs="Calibri"/>
          <w:b/>
          <w:bCs/>
          <w:sz w:val="22"/>
          <w:szCs w:val="22"/>
        </w:rPr>
        <w:t xml:space="preserve"> zadania nr 1</w:t>
      </w:r>
    </w:p>
    <w:p w:rsidR="00B00B8F" w:rsidRPr="004D61F3" w:rsidRDefault="00B00B8F" w:rsidP="00B00B8F">
      <w:pPr>
        <w:pStyle w:val="Bezformatowani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465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1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3"/>
      </w:tblGrid>
      <w:tr w:rsidR="002509AF" w:rsidRPr="004D61F3">
        <w:trPr>
          <w:trHeight w:val="588"/>
        </w:trPr>
        <w:tc>
          <w:tcPr>
            <w:tcW w:w="5000" w:type="pct"/>
            <w:shd w:val="clear" w:color="auto" w:fill="D9D9D9"/>
            <w:vAlign w:val="center"/>
          </w:tcPr>
          <w:p w:rsidR="002509AF" w:rsidRPr="004D61F3" w:rsidRDefault="002509AF" w:rsidP="00B00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Specyfikacja techniczna - opis przedmiotu zamówienia</w:t>
            </w:r>
          </w:p>
          <w:p w:rsidR="002509AF" w:rsidRPr="004D61F3" w:rsidRDefault="002509AF" w:rsidP="00B00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(wymagane parametry)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509AF" w:rsidRPr="004D61F3" w:rsidRDefault="002509AF" w:rsidP="00025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35"/>
        <w:gridCol w:w="10"/>
        <w:gridCol w:w="4253"/>
      </w:tblGrid>
      <w:tr w:rsidR="002509AF" w:rsidRPr="004D61F3">
        <w:tc>
          <w:tcPr>
            <w:tcW w:w="993" w:type="dxa"/>
            <w:shd w:val="clear" w:color="auto" w:fill="D9D9D9"/>
            <w:vAlign w:val="center"/>
          </w:tcPr>
          <w:p w:rsidR="002509AF" w:rsidRPr="004D61F3" w:rsidRDefault="002509AF" w:rsidP="00745F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5245" w:type="dxa"/>
            <w:gridSpan w:val="2"/>
            <w:shd w:val="clear" w:color="auto" w:fill="D9D9D9"/>
            <w:vAlign w:val="center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Wymagania Zamawiającego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Potwierdzenie lub /Parametry oferowane (podać dokładne wartości) oraz nr strony z katalogu</w:t>
            </w: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  <w:shd w:val="clear" w:color="auto" w:fill="BFBFBF"/>
            <w:vAlign w:val="center"/>
          </w:tcPr>
          <w:p w:rsidR="002509AF" w:rsidRPr="004D61F3" w:rsidRDefault="002509AF" w:rsidP="00722C39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5245" w:type="dxa"/>
            <w:gridSpan w:val="2"/>
            <w:shd w:val="clear" w:color="auto" w:fill="BFBFBF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Dygestorium laboratoryjne przeszklone z podłączeniem do instalacji wyciągowej   szt. 1     </w:t>
            </w:r>
          </w:p>
        </w:tc>
        <w:tc>
          <w:tcPr>
            <w:tcW w:w="4253" w:type="dxa"/>
            <w:shd w:val="clear" w:color="auto" w:fill="BFBFBF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Dygestorium nowe nie używane, rok produkcji 2015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zewnętrzne:  1300x950x2400mm(dł. xgł.x wys.)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Blat z litej ceramiki technicznej LCT  z wypełnieniem  z obrzeżem podniesionym dookoła lub prostym odporny na :  </w:t>
            </w:r>
          </w:p>
          <w:p w:rsidR="002509AF" w:rsidRPr="004D61F3" w:rsidRDefault="002509AF" w:rsidP="00E35C14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roztwór Na2EDTA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wodorotlenek sodu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kwas borowy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wodorotlenek amonu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metanadj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odan sodu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pirosiarczan sodu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normetanefrynę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kwas solny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bufor fosforanowy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siarczan cynku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żelazicyjanek potasu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kwas askorbinowy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wodorotlenek sodu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kwas borowy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noradrenalinę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etanol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- 1,3-dinitrobenzen w etanolu</w:t>
            </w:r>
            <w:r w:rsidRPr="004D61F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D61F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dehydroepiandrosteron w etanolu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Głębokość  blatu  700mm, długość 1110mm, blat usytuowany na wysokości 900mm od posadzki +/- 5%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Komora : boki przeszklone, tylna ściana wykonana z litej ceramiki technicznej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Układ wentylacji dygestorium tworzy układ szczelinowy, wykonany z ceramiki technicznej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Wylot kanału wentylacyjnego: średnica musi pozwalać na podłączenie z wentylacją wywiewną w pomieszczeniu wskazanym przez Zamawiającego to jest 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Ø 250</w:t>
            </w: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, długość przewodu wentylacyjnego odprowadzającego 1500mm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Wentylator odciągowy podłączony w urządzeniu w taki sposób aby zapewniał odprowadzenie oparów do instalacji wywiewnej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Konstrukcja dygestorium musi być stabilna wykonana z profil stalowych, pomalowanych proszkową farbą odporną na warunki panujące w laboratorium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Dygestorium musi być wyposażone w 2x gniazda elektryczna 230 V 16A klasy IP-54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Instalacja elektryczna z zerowaniem 230 V, 50 Hz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Lampa oświetleniowa klasy IP-54, montowana poza komorą dygestorium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Sterowanie oświetlenia komory roboczej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1x ujęcie wody ½cala z baterią laboratoryjną-atestowaną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  <w:lang w:eastAsia="en-US"/>
              </w:rPr>
              <w:t>1x zlewik stalowy montowany w tylnej części poziomo na blacie z podłączeniami z pp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Instalacja spustowa/kanalizacyjna o średnicy 50mm z polipropylenu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524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Okno na przeciwwagach- okienny systemu „Gregg” pozwalający na ustawieniu okna w dowolnym położeniu góra-dół, zapobiegający niekontrolowanemu opadnięciu okna, zawieszone na podwójnym układzie  linek kwasoodpornych w opłacie z chemoodpornego tworzywa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Szyby dygestorium ze  szkła hartowanego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Klapa bezpieczeństwa w suficie, zapewniająca dekompresję w momencie niekontrolowanego wzrostu ciśnienia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Czujnik przepływu powietrza z wyświetlaczem wskazującym bieżący przepływ w m3/h z sygnalizacją akustyczną i optyczną; podtrzymanie akumulatorowe i sonda termiczna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Sterowanie mediami z panelu instalacyjnym pod blatem roboczym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Całość wykonana zgodnie z normą PN/EN 14175, DIN-12898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Zasilanie 230V/ 50Hz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  <w:shd w:val="clear" w:color="auto" w:fill="B3B3B3"/>
            <w:vAlign w:val="center"/>
          </w:tcPr>
          <w:p w:rsidR="002509AF" w:rsidRPr="00722C39" w:rsidRDefault="002509AF" w:rsidP="00722C39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5245" w:type="dxa"/>
            <w:gridSpan w:val="2"/>
            <w:shd w:val="clear" w:color="auto" w:fill="B3B3B3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Dygestorium laboratoryjne przeszklone przejezdne bez podłączenia do instalacji wywiewnej wyposażone w odpowiednie filtry pochłaniające 1 szt   </w:t>
            </w:r>
          </w:p>
        </w:tc>
        <w:tc>
          <w:tcPr>
            <w:tcW w:w="4253" w:type="dxa"/>
            <w:shd w:val="clear" w:color="auto" w:fill="B3B3B3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nowe nie używane, rok produkcji 2015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zewnętrzne ze statywem (SxGxW):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1200x660x1985mm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wewnętrzne(SxGxW): 1180x640x800mm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Waga ze statywem nie więcej niż: 145kg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Bla</w:t>
            </w:r>
            <w:r w:rsidR="00237A2C">
              <w:rPr>
                <w:rFonts w:ascii="Calibri" w:hAnsi="Calibri" w:cs="Calibri"/>
                <w:sz w:val="22"/>
                <w:szCs w:val="22"/>
              </w:rPr>
              <w:t>t roboczy wykonany ze stali SUS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sterownik mikroprocesorowy z tekstowym wyświetlaczem LCD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Warunki pracy urządzenia: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Temperatura: +5°C do +40°C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Maksymalna wilgotność powietrza: 80%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2-sekcyjną, odchylan</w:t>
            </w:r>
            <w:r>
              <w:rPr>
                <w:rFonts w:ascii="Calibri" w:hAnsi="Calibri" w:cs="Calibri"/>
                <w:sz w:val="22"/>
                <w:szCs w:val="22"/>
              </w:rPr>
              <w:t>ą</w:t>
            </w:r>
            <w:r w:rsidRPr="004D61F3">
              <w:rPr>
                <w:rFonts w:ascii="Calibri" w:hAnsi="Calibri" w:cs="Calibri"/>
                <w:sz w:val="22"/>
                <w:szCs w:val="22"/>
              </w:rPr>
              <w:t xml:space="preserve"> szybę frontowa z tworzywa sztucznego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przezroczyste szyby boczne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światło fluoroscencyjne: &gt;600 lux ulokowane poza przestrzenią roboczą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port kablowy do wprowadzania dodatkowych przewodów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wyciąg o prędkości wyciągu: 0,4 m/s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cichą dmuchawę - poziom hałasu nie więcej niż 55dB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filtry: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1) filtr wstępny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2) filtr HEPA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zmywalny, nylonowy filtr oczyszczania wstępnego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4D61F3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Zasilanie urządzenia 230V  50 Hz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  <w:shd w:val="clear" w:color="auto" w:fill="B3B3B3"/>
          </w:tcPr>
          <w:p w:rsidR="002509AF" w:rsidRPr="00722C39" w:rsidRDefault="002509AF" w:rsidP="005A20CE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5245" w:type="dxa"/>
            <w:gridSpan w:val="2"/>
            <w:shd w:val="clear" w:color="auto" w:fill="B3B3B3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Szafa chłodnicza dużej pojemności  3 sztuki  </w:t>
            </w:r>
          </w:p>
        </w:tc>
        <w:tc>
          <w:tcPr>
            <w:tcW w:w="4253" w:type="dxa"/>
            <w:shd w:val="clear" w:color="auto" w:fill="B3B3B3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nowe nie używane, rok produkcji 2015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Pojemność brutto: 1400-1430l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21F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zewnętrzne:</w:t>
            </w:r>
          </w:p>
          <w:p w:rsidR="002509AF" w:rsidRPr="004D61F3" w:rsidRDefault="002509AF" w:rsidP="00321F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szerokość: 1420-1430mm</w:t>
            </w:r>
          </w:p>
          <w:p w:rsidR="002509AF" w:rsidRPr="004D61F3" w:rsidRDefault="002509AF" w:rsidP="00321F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głębokość : 820-830mm</w:t>
            </w:r>
          </w:p>
          <w:p w:rsidR="002509AF" w:rsidRPr="004D61F3" w:rsidRDefault="002509AF" w:rsidP="00321F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wysokość: 2100-2200mm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Układ chłodzenia dynamiczny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Odszranianie automatyczne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Zakres temp. od 0stC do +16stC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Materiał obudowy ze stali / kolor biały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Drzwi ze szkłem izolacyjnym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Wnętrze ze stali chromoniklowej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21F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Sterowanie elektroniczne z wyświetlaczem tekstowym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Wskaźnik temperatury zewnętrzny cyfrowy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Alarm braku zasilania bezpośrednio po awarii zasilania do 72h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Alarm temperatury i otwartych drzwi – optyczny i dźwiękowy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Oświetlenie wewnętrzne sufitowe LED, włączane oddzielnie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Ilość półek – 8 szt. powlekanych tworzywem o maks. obciążeniu 60 kg.</w:t>
            </w:r>
            <w:r w:rsidR="00A8027B">
              <w:rPr>
                <w:rFonts w:ascii="Calibri" w:hAnsi="Calibri" w:cs="Calibri"/>
                <w:sz w:val="22"/>
                <w:szCs w:val="22"/>
              </w:rPr>
              <w:t xml:space="preserve"> każda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półek w mm (SxG): 1024x650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Cztery kółka samonastawne z hamulce z przodu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Waga brutto/netto: 284/229 kg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Czujnik chłodniczy – R290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Poziom głośności – 55 dB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Klasa klimatyczna T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Interfejs RS 485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port na zewnętrzny czujnik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Zużycie energii w ciągu 24h: nie więcej niż 4 kWh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:rsidR="002509AF" w:rsidRPr="004D61F3" w:rsidRDefault="002509AF" w:rsidP="005A20CE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86"/>
                <w:tab w:val="left" w:pos="303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Zasilanie urządzenia 230V  50 Hz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blPrEx>
          <w:tblLook w:val="00A0" w:firstRow="1" w:lastRow="0" w:firstColumn="1" w:lastColumn="0" w:noHBand="0" w:noVBand="0"/>
        </w:tblPrEx>
        <w:trPr>
          <w:trHeight w:val="162"/>
        </w:trPr>
        <w:tc>
          <w:tcPr>
            <w:tcW w:w="993" w:type="dxa"/>
            <w:shd w:val="clear" w:color="auto" w:fill="BFBFBF"/>
          </w:tcPr>
          <w:p w:rsidR="002509AF" w:rsidRPr="004D61F3" w:rsidRDefault="002509AF" w:rsidP="005A20CE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5245" w:type="dxa"/>
            <w:gridSpan w:val="2"/>
            <w:shd w:val="clear" w:color="auto" w:fill="BFBFBF"/>
          </w:tcPr>
          <w:p w:rsidR="002509AF" w:rsidRPr="004D61F3" w:rsidRDefault="002509AF" w:rsidP="00C107A3">
            <w:pPr>
              <w:pStyle w:val="Bezodstpw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Chłodziarka do krwi 2 sztuki </w:t>
            </w:r>
          </w:p>
        </w:tc>
        <w:tc>
          <w:tcPr>
            <w:tcW w:w="4253" w:type="dxa"/>
            <w:shd w:val="clear" w:color="auto" w:fill="BFBFBF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509AF" w:rsidRPr="004D61F3">
        <w:trPr>
          <w:trHeight w:val="418"/>
        </w:trPr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904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nowe nie używane, rok produkcji 2015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rPr>
          <w:trHeight w:val="418"/>
        </w:trPr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904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Wykonanie szafowe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Pojedyncze , zamykane na klucz drzwi zewnętrzne z trzyszybowymi oknem obserwacyjnymi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5 szt. drzwi wewnętrznych minimalizujących straty chłodu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Pojemność urządzenia 420-430 litrów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Wymagana ilość półek : 4 szt.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Zestaw akcesoriów umożliwiających przechowywanie pojemników z krwią  w pozycji  wiszącej - haczyki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Temperatura chłodzenia  +4°C bez możliwości regulacji – odpowiednia do przechowywania worków z krwią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Dopuszczalne odchylenie temp +/-1°C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Sterownik mikroprocesorowy z elektronicznym wyświetlaczem LED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Wymuszony obieg powietrza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Automatyczny system odszraniania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Wymagany  alarm akustyczny i wizualny informujący o zbyt wysokiej i zbyt niskiej temperaturze wewnątrz </w:t>
            </w:r>
            <w:r w:rsidRPr="004D61F3">
              <w:rPr>
                <w:rFonts w:ascii="Calibri" w:hAnsi="Calibri" w:cs="Calibri"/>
                <w:sz w:val="22"/>
                <w:szCs w:val="22"/>
              </w:rPr>
              <w:lastRenderedPageBreak/>
              <w:t>urządzenia, zaniku napięcia,</w:t>
            </w:r>
          </w:p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wizualny - otwarcia drzwi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Port dostępu na opcjonalne czujniki temperatury na lewej ścianie urządzenia o średnicy 40mm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Oświetlenie wnętrza o mocy minimum  15 W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Poziom hałasu 41dB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Możliwość przechowywania co najmniej 120 worków z krwią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Wnętrze wykonane ze stali nierdzewnej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musi być wyposażone w graficzny rejestrator temperatury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zewnętrzne urządzenia:</w:t>
            </w:r>
          </w:p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szer. 800-810mm</w:t>
            </w:r>
          </w:p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gł. 830-840mm</w:t>
            </w:r>
          </w:p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wys. 1800-1820mm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Waga urządzenia: 180-190 kg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kółka w celu łatwego przemieszczania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62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Zasilanie urządzenia 230V  50 Hz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B3B3B3"/>
            <w:vAlign w:val="center"/>
          </w:tcPr>
          <w:p w:rsidR="002509AF" w:rsidRPr="00722C39" w:rsidRDefault="002509AF" w:rsidP="00722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5245" w:type="dxa"/>
            <w:gridSpan w:val="2"/>
            <w:shd w:val="clear" w:color="auto" w:fill="B3B3B3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Zamrażarka do przechowywania osocza 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szt</w:t>
            </w:r>
          </w:p>
        </w:tc>
        <w:tc>
          <w:tcPr>
            <w:tcW w:w="4253" w:type="dxa"/>
            <w:shd w:val="clear" w:color="auto" w:fill="B3B3B3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5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nowe nie używane, rok produkcji 2015</w:t>
            </w:r>
          </w:p>
        </w:tc>
        <w:tc>
          <w:tcPr>
            <w:tcW w:w="4263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Wykonanie szafowe z jedną  komorą chłodzenia, zamykane dwójką drzwi zewnętrznych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Pojemność : 482 litry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Zakres ustawiania temperatury od -20ºC do -40ºC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9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Dokładność regulacji temperatury +/-1ºC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Sterownik mikroprocesorowy z wyświetlaczem typu LED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Sygnalizacja alarmowa o stanach awaryjnych - wizualna i dźwiękowa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674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Alarmy wizualny i dźwiękowy : zaniku napięcia, zbyt wysokiej temperatury, zbyt niskiej temperatury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Drzwi zamrażarki zamykane na klucz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Chłodzenie w zamrażarce oparte na chłodzeniu podpółkowym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 wyposażeniu pojemniki na każdej półce, minimalna liczba pojemników - 10 szt.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0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Wykonanie zewnętrzne: stal galwanizowana pokryta poliestrem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Izolacja komory : pianka poliuretanowa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Możliwość podłączenia rejestratora kołowego archiwizującego graficznie parametry pracy urządzenia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Wymiary zewnętrzne: </w:t>
            </w:r>
          </w:p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szerokość:  804 mm</w:t>
            </w:r>
          </w:p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głębokość: 772 mm</w:t>
            </w:r>
          </w:p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wysokość: 1802 mm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Z tyłu zamrażarki umiejscowiony port dostępu o </w:t>
            </w:r>
            <w:r w:rsidRPr="004D61F3">
              <w:rPr>
                <w:rFonts w:ascii="Calibri" w:hAnsi="Calibri" w:cs="Calibri"/>
                <w:sz w:val="22"/>
                <w:szCs w:val="22"/>
              </w:rPr>
              <w:lastRenderedPageBreak/>
              <w:t>średnicy 30 mm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8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posiada cztery kółka do łatwego przemieszczania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Poziom głośności urządzenia – 42 dB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Zasilanie urządzenia 230V/ 50 Hz</w:t>
            </w:r>
          </w:p>
        </w:tc>
        <w:tc>
          <w:tcPr>
            <w:tcW w:w="4253" w:type="dxa"/>
          </w:tcPr>
          <w:p w:rsidR="002509AF" w:rsidRPr="004D61F3" w:rsidRDefault="002509AF" w:rsidP="00393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BFBFBF"/>
          </w:tcPr>
          <w:p w:rsidR="002509AF" w:rsidRPr="00722C39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5245" w:type="dxa"/>
            <w:gridSpan w:val="2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Zamrażarka małej pojemności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szt. </w:t>
            </w:r>
          </w:p>
        </w:tc>
        <w:tc>
          <w:tcPr>
            <w:tcW w:w="4253" w:type="dxa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nowe nie używane, rok produkcji 2015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jedne drzwi zewnętrzne pełne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98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Pojemność zamrażarki: 125-140 litrów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Zakres temperatury: od -9stC do -26stC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Wyposażenie wyposażone w trzy szuflady o dopuszczalnej nośności 24kg, w jeden kosz druciany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6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Odszranianie urządzenia: ręczne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z obudową stalową koloru białego, wnętrze komory z tworzywa sztucznego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Alarmy niskiej/wysokiej temperatury i otwartych drzwi: akustyczny i wizualny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autodomykanie drzwi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wskaźnik temperatury zewnętrzny i cyfrowy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rPr>
          <w:trHeight w:val="296"/>
        </w:trPr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Sterowanie elektroniczne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zamek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obieg powietrza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Masa brutto: 40-50kg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zewnętrzne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szerokość: 60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-65</w:t>
            </w:r>
            <w:r>
              <w:rPr>
                <w:rFonts w:ascii="Calibri" w:hAnsi="Calibri" w:cs="Calibri"/>
                <w:sz w:val="22"/>
                <w:szCs w:val="22"/>
              </w:rPr>
              <w:t>0m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m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głębokość: 60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-65</w:t>
            </w:r>
            <w:r>
              <w:rPr>
                <w:rFonts w:ascii="Calibri" w:hAnsi="Calibri" w:cs="Calibri"/>
                <w:sz w:val="22"/>
                <w:szCs w:val="22"/>
              </w:rPr>
              <w:t>0m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m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wysokość: 80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-85</w:t>
            </w:r>
            <w:r>
              <w:rPr>
                <w:rFonts w:ascii="Calibri" w:hAnsi="Calibri" w:cs="Calibri"/>
                <w:sz w:val="22"/>
                <w:szCs w:val="22"/>
              </w:rPr>
              <w:t>0m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port dostępu na czujniki zewnętrzne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Zużycie energii w ciągu doby: 0,7 – 0,9 kWh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Zasilanie urządzenia 230V  50 Hz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BFBFBF"/>
          </w:tcPr>
          <w:p w:rsidR="002509AF" w:rsidRPr="00722C39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5245" w:type="dxa"/>
            <w:gridSpan w:val="2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Szafa chłodnicza 5szt</w:t>
            </w: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53" w:type="dxa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nowe nie używane, rok produkcji 2015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Pojemność brutto: 340-360 litrów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Układ chłodzenia dynamiczny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Odszranianie automatyczne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Zakres temp. od +3stC do +8stC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Materiał obudowy ze stali / kolor biały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Drzwi ze szkłem izolacyjnym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Wnętrze ze stali chromoniklowej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Sterowanie elektroniczne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Wskaźnik temperatury zewnętrzny cyfrowy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674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Alarm braku zasilania bezpośrednio po przywróceniu </w:t>
            </w:r>
            <w:r w:rsidRPr="004D61F3">
              <w:rPr>
                <w:rFonts w:ascii="Calibri" w:hAnsi="Calibri" w:cs="Calibri"/>
                <w:sz w:val="22"/>
                <w:szCs w:val="22"/>
              </w:rPr>
              <w:lastRenderedPageBreak/>
              <w:t>zasilania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674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Alarm temperatury i otwartych drzwi – optyczny i dźwiękowy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Oświetlenie wewnętrzne sufitowe LED, włączane oddzielnie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Ilość półek – 5 szt. powlekanych tworzywem o maks. obciążeniu 60 kg.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półek w mm (SxG): 440x420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FFFFFF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7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Cztery kółka samonastawne z hamulce z przodu</w:t>
            </w:r>
          </w:p>
        </w:tc>
        <w:tc>
          <w:tcPr>
            <w:tcW w:w="4253" w:type="dxa"/>
            <w:shd w:val="clear" w:color="auto" w:fill="FFFFF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listwę uchwytu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Waga brutto/netto: 90/84 kg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Czynnik chłodniczy – R600a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Poziom głośności – nie więcej niż 44dB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3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Klasa klimatyczna T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wyposażone w port na zewnętrzny czujnik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Interfejs RS 485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Wymiary zewnętrzne: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szerokość: 600-610mm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głębokość : 600-620mm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wysokość: 1840-1850mm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Zużycie energii w ciągu 24h: nie więcej niż 1,4 kWh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5A20C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Zasilanie urządzenia 230V  50 Hz</w:t>
            </w:r>
          </w:p>
        </w:tc>
        <w:tc>
          <w:tcPr>
            <w:tcW w:w="4253" w:type="dxa"/>
          </w:tcPr>
          <w:p w:rsidR="002509AF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BFBFBF"/>
            <w:vAlign w:val="center"/>
          </w:tcPr>
          <w:p w:rsidR="002509AF" w:rsidRPr="00722C39" w:rsidRDefault="002509AF" w:rsidP="00722C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>VIII.</w:t>
            </w:r>
          </w:p>
        </w:tc>
        <w:tc>
          <w:tcPr>
            <w:tcW w:w="5245" w:type="dxa"/>
            <w:gridSpan w:val="2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komora laminarna II klasy bezpieczeństwa 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szt. 2 </w:t>
            </w:r>
          </w:p>
        </w:tc>
        <w:tc>
          <w:tcPr>
            <w:tcW w:w="4253" w:type="dxa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Urządzenie nowe nie używane, rok produkcji 2015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Spełnia II klasę bezpieczeństwa mikrobiologicznego zgodnie z normą PN EN 12469:2000 (potwierdzenie spełniania normy wydane przez niezależne laboratorium np. Public Health England, UK)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Wyposażona w filtry ULPA o skuteczności 99,999% dla cząstek od 0,1 µm do 0,3 µm.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Szerokość wewnętrzna komory minimum 915 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Szerokość zewnętrzna komory maksimum 1035 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Wysokość wewnętrzna komory &gt; 650 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Głębokość wewnętrzna komory ≥ 580 mm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Szyba frontowa 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ustawiona pod kątem, skośnie w stosunku do blatu roboczego.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num" w:pos="243"/>
              </w:tabs>
              <w:overflowPunct w:val="0"/>
              <w:autoSpaceDE w:val="0"/>
              <w:autoSpaceDN w:val="0"/>
              <w:adjustRightInd w:val="0"/>
              <w:ind w:left="244" w:hanging="244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4D61F3">
              <w:rPr>
                <w:rFonts w:ascii="Calibri" w:hAnsi="Calibri" w:cs="Calibri"/>
                <w:sz w:val="22"/>
                <w:szCs w:val="22"/>
              </w:rPr>
              <w:t xml:space="preserve">nieprzepuszczalna dla promieniowania UV, umożliwiająca szczelne zamknięcie komory od frontu w pozycji całkowitego opuszczenia. 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przesuwana ręcznie góra-dół nieuchylana.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Ściany boczne transparentne, wykonane ze szkła hartowanego z wyprowadzeniami do podłączenia mediów – po 2 szt. na stronę.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Komora wyposażona w silnik typu EC (elektronicznie komutowany) zapewniający stabilną pracę urządzenia w przypadku wahań napięcia w sieci elektrycznej.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Automatyczna kompensacja prędkości strumienia laminarnego w miarę zapchania filtrów.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Panel sterowania ze wskaźnikiem: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prędkości przepływów powietrza wlotowego i laminarnego, trybu pracy, poziomu szyby frontowej, temperatury, łącznego czasu pracy filtrów i lampy UV -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umieszczony centralnie pod kątem umożliwiającym obserwację parametrów pracy z pozycji roboczej operatora.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2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Oświetlenie obszaru pracy – intensywność ≥ 1200 lux, odizolowane od przestrzeni boksu laminarnego.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Poziom emitowanego hałasu ≤ 52 dB mierzony wg normy EN 12469:2000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Pod głównym filtrem demontowany dyfuzor chroniący filtr główny przed ewentualnymi uszkodzeniami mechanicznymi i poprawiający jednorodność strumienia laminarnego.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Wyposażenie: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num" w:pos="243"/>
              </w:tabs>
              <w:overflowPunct w:val="0"/>
              <w:autoSpaceDE w:val="0"/>
              <w:autoSpaceDN w:val="0"/>
              <w:adjustRightInd w:val="0"/>
              <w:ind w:left="244" w:hanging="244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na stałe zamontowana – w górnej części ściany tylnej – lampa UV z licznikiem i programatorem czasu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num" w:pos="243"/>
              </w:tabs>
              <w:overflowPunct w:val="0"/>
              <w:autoSpaceDE w:val="0"/>
              <w:autoSpaceDN w:val="0"/>
              <w:adjustRightInd w:val="0"/>
              <w:ind w:left="244" w:hanging="244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- króciec gazu zlokalizowany na bocznej ścianie 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num" w:pos="243"/>
              </w:tabs>
              <w:overflowPunct w:val="0"/>
              <w:autoSpaceDE w:val="0"/>
              <w:autoSpaceDN w:val="0"/>
              <w:adjustRightInd w:val="0"/>
              <w:ind w:left="244" w:hanging="244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- 1 gniazdo elektryczne zlokalizowane na ścianie bocznej.</w:t>
            </w:r>
          </w:p>
          <w:p w:rsidR="002509AF" w:rsidRPr="004D61F3" w:rsidRDefault="002509AF" w:rsidP="00674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num" w:pos="243"/>
              </w:tabs>
              <w:overflowPunct w:val="0"/>
              <w:autoSpaceDE w:val="0"/>
              <w:autoSpaceDN w:val="0"/>
              <w:adjustRightInd w:val="0"/>
              <w:ind w:left="244" w:hanging="244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blat roboczy wykonany ze stali nierdzewnej, dzielony z możliwością autoklawowania, w części roboczej - pełny.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num" w:pos="243"/>
              </w:tabs>
              <w:overflowPunct w:val="0"/>
              <w:autoSpaceDE w:val="0"/>
              <w:autoSpaceDN w:val="0"/>
              <w:adjustRightInd w:val="0"/>
              <w:ind w:left="244" w:hanging="244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statyw na kółkach do pracy w pozycji siedzącej.</w:t>
            </w:r>
          </w:p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- podłokietnik dla przedramion na całej szerokości blatu roboczego, wykonany ze stali nierdzewnej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Zewnętrzne elementy malowane techniką proszkowo-piecową z pokrywą antybakteryjną.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Funkcja stand-by – zmniejszona wydajność wentylatora – dla ochrony personelu oraz produktu podczas nie używania komory oraz oszczędności energii.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Pobór mocy ≤ 140W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Wyjście RS 232 umożliwiające podłączenie  komory do komputera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Regulacja balansu proporcji przepływu powietrza recyrkulowanego i wylotowego.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2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Wykonanie testów instalacyjnych zgodnie z wymaganiami normy PN EN 12469:2000 przy użyciu sprzętu pomiarowego posiadającego ważne świadectwa wzorcowania lub kalibracji wydane przez uprawnione </w:t>
            </w:r>
            <w:r w:rsidRPr="004D61F3">
              <w:rPr>
                <w:rFonts w:ascii="Calibri" w:hAnsi="Calibri" w:cs="Calibri"/>
                <w:sz w:val="22"/>
                <w:szCs w:val="22"/>
              </w:rPr>
              <w:lastRenderedPageBreak/>
              <w:t>instytucje.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Zasilanie 230V/50Hz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BFBFBF"/>
          </w:tcPr>
          <w:p w:rsidR="002509AF" w:rsidRPr="00722C39" w:rsidRDefault="002509AF" w:rsidP="005A20C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>IX.</w:t>
            </w:r>
          </w:p>
        </w:tc>
        <w:tc>
          <w:tcPr>
            <w:tcW w:w="5245" w:type="dxa"/>
            <w:gridSpan w:val="2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</w:rPr>
              <w:t>Wymagania dodatkowe dla w/w urządzeń</w:t>
            </w:r>
          </w:p>
        </w:tc>
        <w:tc>
          <w:tcPr>
            <w:tcW w:w="4253" w:type="dxa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Dostawca powinien posiadać  dokumenty potwierdzające upoważnienie przez wytwórcę lub autoryzowanego przedstawiciela w zakresie sprzedaży i prowadzenia serwisu gwarancyjnego.</w:t>
            </w:r>
          </w:p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(dokumenty należy załączyć do oferty).</w:t>
            </w:r>
          </w:p>
        </w:tc>
        <w:tc>
          <w:tcPr>
            <w:tcW w:w="4253" w:type="dxa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Instrukcja w języku polskim  (dostawa wraz z urządzeniami)</w:t>
            </w:r>
          </w:p>
        </w:tc>
        <w:tc>
          <w:tcPr>
            <w:tcW w:w="4253" w:type="dxa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Certyfikaty CE, deklaracje zgodności i inne dokumenty dopuszczające urządzenia do użytkowania na terenie Polski wymagane obowiązującymi przepisami prawa</w:t>
            </w:r>
          </w:p>
        </w:tc>
        <w:tc>
          <w:tcPr>
            <w:tcW w:w="4253" w:type="dxa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E77D3E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77D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Szkolenie personelu </w:t>
            </w:r>
            <w:r w:rsidR="00E77D3E" w:rsidRPr="00E77D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min. 15 osób </w:t>
            </w:r>
            <w:r w:rsidRPr="00E77D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 zakresie obsługi </w:t>
            </w:r>
            <w:r w:rsidR="006234B4" w:rsidRPr="00E77D3E">
              <w:rPr>
                <w:rFonts w:ascii="Calibri" w:hAnsi="Calibri" w:cs="Calibri"/>
                <w:color w:val="auto"/>
                <w:sz w:val="22"/>
                <w:szCs w:val="22"/>
              </w:rPr>
              <w:t>urządzeń</w:t>
            </w:r>
            <w:r w:rsidRPr="00E77D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przeprowadzone w siedzibie Zamawiającego, zakończone wystawieniem imiennych certyfikatów</w:t>
            </w:r>
          </w:p>
        </w:tc>
        <w:tc>
          <w:tcPr>
            <w:tcW w:w="4253" w:type="dxa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Dołączyć katalog, folder z zaznaczeniem stron na potwierdzenie parametrów technicznych sprzętu</w:t>
            </w:r>
          </w:p>
        </w:tc>
        <w:tc>
          <w:tcPr>
            <w:tcW w:w="4253" w:type="dxa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Dodatkowo do każdego urządzenia chłodniczego/ mroźniczego proszę dołączyć dodatkowy termometr walidacyjny </w:t>
            </w:r>
          </w:p>
        </w:tc>
        <w:tc>
          <w:tcPr>
            <w:tcW w:w="4253" w:type="dxa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Przed przystąpieniem do wykonania zadania Wykonawca wyłoniony w drodze przetargu dokona wizji lokalnej celem ustalenia miejsca usytuowania poszczególnych sprzętów.</w:t>
            </w:r>
          </w:p>
        </w:tc>
        <w:tc>
          <w:tcPr>
            <w:tcW w:w="4253" w:type="dxa"/>
          </w:tcPr>
          <w:p w:rsidR="002509AF" w:rsidRPr="004D61F3" w:rsidRDefault="002509AF" w:rsidP="005A2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rPr>
          <w:trHeight w:val="234"/>
        </w:trPr>
        <w:tc>
          <w:tcPr>
            <w:tcW w:w="993" w:type="dxa"/>
            <w:shd w:val="clear" w:color="auto" w:fill="BFBFBF"/>
          </w:tcPr>
          <w:p w:rsidR="002509AF" w:rsidRPr="00722C39" w:rsidRDefault="002509AF" w:rsidP="00E4626A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2C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X.</w:t>
            </w:r>
          </w:p>
        </w:tc>
        <w:tc>
          <w:tcPr>
            <w:tcW w:w="5245" w:type="dxa"/>
            <w:gridSpan w:val="2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  <w:shd w:val="clear" w:color="auto" w:fill="F2F2F2"/>
              </w:rPr>
              <w:t>GWARANCJA I SERWIS</w:t>
            </w:r>
          </w:p>
        </w:tc>
        <w:tc>
          <w:tcPr>
            <w:tcW w:w="4253" w:type="dxa"/>
            <w:shd w:val="clear" w:color="auto" w:fill="BFBFBF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Gwarancja  min. 24 miesięcy uwzględniająca wszystkie uszkodzenia łącznie z uszkodzeniami mechanicznymi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rPr>
          <w:trHeight w:val="306"/>
        </w:trPr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Zapewnienie dostępności części zamiennych przez min. 10 lat od daty zakupu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rPr>
          <w:trHeight w:val="306"/>
        </w:trPr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 xml:space="preserve">Wszystkie przedmioty zamówienia zostaną  ustawione, podłączone do instalacji elektrycznej, wodnej, gazowej i wywiewnej przez Wykonawcę w miejscach wskazany przez Zamawiającego. 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Style w:val="Bezodstpw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W przypadku zgłoszenia usterki naprawa nastąpi w ciągu 5 dni roboczych od daty zgłoszenia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 czas </w:t>
            </w:r>
            <w:r w:rsidRPr="004D61F3">
              <w:rPr>
                <w:rFonts w:ascii="Calibri" w:hAnsi="Calibri" w:cs="Calibri"/>
                <w:sz w:val="22"/>
                <w:szCs w:val="22"/>
              </w:rPr>
              <w:t>naprawy  wykonawca dostarczy sprzęt zastępczy o parametrach nie gorszych niż zaoferowany w okresie 3 dni od daty zgłoszenia awarii</w:t>
            </w:r>
            <w:r w:rsidR="00EE471B">
              <w:rPr>
                <w:rFonts w:ascii="Calibri" w:hAnsi="Calibri" w:cs="Calibri"/>
                <w:sz w:val="22"/>
                <w:szCs w:val="22"/>
              </w:rPr>
              <w:t>. W przypadku naprawy powyżej 5 dni roboczych Wykonawca dostarczy sprzęt zastępczy w ciągu 7 dni od daty zgłoszenia awarii (nie dotyczy komór laminarnych i digestorii)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E4626A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1F3">
              <w:rPr>
                <w:rFonts w:ascii="Calibri" w:hAnsi="Calibri" w:cs="Calibri"/>
                <w:sz w:val="22"/>
                <w:szCs w:val="22"/>
              </w:rPr>
              <w:t>Możliwość maksymalnie 3 awarii o tych samych objawach  w przypadku wystąpienia  czwartej awarii wymiana aparatu na nowy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  <w:shd w:val="clear" w:color="auto" w:fill="B3B3B3"/>
          </w:tcPr>
          <w:p w:rsidR="002509AF" w:rsidRPr="00A05C72" w:rsidRDefault="002509AF" w:rsidP="00A05C7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ind w:left="28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XI.</w:t>
            </w:r>
          </w:p>
        </w:tc>
        <w:tc>
          <w:tcPr>
            <w:tcW w:w="5245" w:type="dxa"/>
            <w:gridSpan w:val="2"/>
            <w:shd w:val="clear" w:color="auto" w:fill="B3B3B3"/>
          </w:tcPr>
          <w:p w:rsidR="002509AF" w:rsidRPr="00A05C72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C72">
              <w:rPr>
                <w:rFonts w:ascii="Calibri" w:hAnsi="Calibri" w:cs="Calibri"/>
                <w:b/>
                <w:bCs/>
                <w:sz w:val="22"/>
                <w:szCs w:val="22"/>
              </w:rPr>
              <w:t>Parametr oceniany</w:t>
            </w:r>
          </w:p>
        </w:tc>
        <w:tc>
          <w:tcPr>
            <w:tcW w:w="4253" w:type="dxa"/>
            <w:shd w:val="clear" w:color="auto" w:fill="B3B3B3"/>
          </w:tcPr>
          <w:p w:rsidR="002509AF" w:rsidRPr="00A05C72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509AF" w:rsidRPr="004D61F3">
        <w:tc>
          <w:tcPr>
            <w:tcW w:w="993" w:type="dxa"/>
          </w:tcPr>
          <w:p w:rsidR="002509AF" w:rsidRPr="004D61F3" w:rsidRDefault="002509AF" w:rsidP="00A05C7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C72">
              <w:rPr>
                <w:rFonts w:ascii="Calibri" w:hAnsi="Calibri" w:cs="Calibri"/>
                <w:sz w:val="22"/>
                <w:szCs w:val="22"/>
              </w:rPr>
              <w:t>Gwarancja za każde 12 miesięcy powyżej wymaganej 10 pkt.</w:t>
            </w:r>
          </w:p>
        </w:tc>
        <w:tc>
          <w:tcPr>
            <w:tcW w:w="4253" w:type="dxa"/>
          </w:tcPr>
          <w:p w:rsidR="002509AF" w:rsidRPr="004D61F3" w:rsidRDefault="002509AF" w:rsidP="0002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>* dokładny okres gwarancji należy wskazać w formularzu ofertowym stanowiącym załącznik nr 2 do SIWZ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>Uwaga! Zamawiający wymaga od Wykonawcy wypełnienia powyższej tabeli, udzielając odpowiedzi TAK lub NIE oraz podać dopuszczone parametry oferowane. Wpisanie „NIE” spowoduje odrzucenie oferty.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>…….............................                                             ……........................................................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 xml:space="preserve">/miejscowość, data/                                            /pieczęć i podpis osoby / osób wskazanych   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w dokumencie, uprawnionej/uprawnionych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do występowania w obrocie prawnym,                                                                                              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reprezentowania Wykonawcy i składania świadczeń  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  <w:r w:rsidRPr="00F6691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woli w jego imieniu</w:t>
      </w:r>
    </w:p>
    <w:p w:rsidR="00F66911" w:rsidRPr="00F66911" w:rsidRDefault="00F66911" w:rsidP="00F66911">
      <w:pPr>
        <w:pStyle w:val="Bezformatow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2509AF" w:rsidRPr="004D61F3" w:rsidRDefault="002509AF" w:rsidP="0002577A">
      <w:pPr>
        <w:pStyle w:val="Bezformatowani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sz w:val="22"/>
          <w:szCs w:val="22"/>
        </w:rPr>
      </w:pPr>
    </w:p>
    <w:sectPr w:rsidR="002509AF" w:rsidRPr="004D61F3" w:rsidSect="004D61F3">
      <w:headerReference w:type="default" r:id="rId8"/>
      <w:footerReference w:type="default" r:id="rId9"/>
      <w:pgSz w:w="12240" w:h="15840"/>
      <w:pgMar w:top="776" w:right="1134" w:bottom="71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AF" w:rsidRDefault="00250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2509AF" w:rsidRDefault="00250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C8" w:rsidRDefault="008D0CC8">
    <w:pPr>
      <w:pStyle w:val="Stopka"/>
    </w:pPr>
    <w:r>
      <w:t>Znak sprawy: NZ/220/100/2015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AF" w:rsidRDefault="00250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2509AF" w:rsidRDefault="00250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9AF" w:rsidRDefault="0018038F">
    <w:pPr>
      <w:pStyle w:val="Bezformatowani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</w:rPr>
      <w:pict>
        <v:rect id="officeArt object" o:spid="_x0000_s2049" style="position:absolute;margin-left:306pt;margin-top:738.65pt;width:6pt;height:11pt;z-index:-251658752;visibility:visible;mso-wrap-distance-left:0;mso-wrap-distance-right:0;mso-position-horizontal-relative:page;mso-position-vertical-relative:page" stroked="f" strokeweight="1pt">
          <v:stroke miterlimit="4"/>
          <v:textbox inset="0,0,0,0">
            <w:txbxContent>
              <w:p w:rsidR="002509AF" w:rsidRDefault="002509AF">
                <w:pPr>
                  <w:pStyle w:val="Stopka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8038F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EA0"/>
    <w:multiLevelType w:val="multilevel"/>
    <w:tmpl w:val="9F92109A"/>
    <w:styleLink w:val="List0"/>
    <w:lvl w:ilvl="0">
      <w:numFmt w:val="bullet"/>
      <w:lvlText w:val="-"/>
      <w:lvlJc w:val="left"/>
      <w:pPr>
        <w:tabs>
          <w:tab w:val="num" w:pos="128"/>
        </w:tabs>
        <w:ind w:left="128" w:hanging="128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848"/>
        </w:tabs>
        <w:ind w:left="848" w:hanging="128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568"/>
        </w:tabs>
        <w:ind w:left="1568" w:hanging="128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2288"/>
        </w:tabs>
        <w:ind w:left="2288" w:hanging="128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3008"/>
        </w:tabs>
        <w:ind w:left="3008" w:hanging="128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3728"/>
        </w:tabs>
        <w:ind w:left="3728" w:hanging="128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4448"/>
        </w:tabs>
        <w:ind w:left="4448" w:hanging="128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5168"/>
        </w:tabs>
        <w:ind w:left="5168" w:hanging="128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5888"/>
        </w:tabs>
        <w:ind w:left="5888" w:hanging="128"/>
      </w:pPr>
      <w:rPr>
        <w:position w:val="0"/>
        <w:sz w:val="22"/>
        <w:szCs w:val="22"/>
      </w:rPr>
    </w:lvl>
  </w:abstractNum>
  <w:abstractNum w:abstractNumId="1">
    <w:nsid w:val="0CA9664A"/>
    <w:multiLevelType w:val="hybridMultilevel"/>
    <w:tmpl w:val="ED324598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222070B3"/>
    <w:multiLevelType w:val="hybridMultilevel"/>
    <w:tmpl w:val="0E02AB60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22FC454F"/>
    <w:multiLevelType w:val="hybridMultilevel"/>
    <w:tmpl w:val="9EA0114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C045F26">
      <w:start w:val="1"/>
      <w:numFmt w:val="upperRoman"/>
      <w:lvlText w:val="%2."/>
      <w:lvlJc w:val="right"/>
      <w:pPr>
        <w:ind w:left="1363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250856D4"/>
    <w:multiLevelType w:val="hybridMultilevel"/>
    <w:tmpl w:val="C870F498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2C295C42"/>
    <w:multiLevelType w:val="hybridMultilevel"/>
    <w:tmpl w:val="EBB4E97C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2DDD252C"/>
    <w:multiLevelType w:val="hybridMultilevel"/>
    <w:tmpl w:val="2654D8A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36A222CA"/>
    <w:multiLevelType w:val="hybridMultilevel"/>
    <w:tmpl w:val="A9281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CC440D"/>
    <w:multiLevelType w:val="hybridMultilevel"/>
    <w:tmpl w:val="CE0E780C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D1071D"/>
    <w:multiLevelType w:val="hybridMultilevel"/>
    <w:tmpl w:val="428EBF50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54F15A5A"/>
    <w:multiLevelType w:val="hybridMultilevel"/>
    <w:tmpl w:val="41DAA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7A018A"/>
    <w:multiLevelType w:val="hybridMultilevel"/>
    <w:tmpl w:val="40DA7C5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9B5"/>
    <w:rsid w:val="00003AAD"/>
    <w:rsid w:val="0002577A"/>
    <w:rsid w:val="00033954"/>
    <w:rsid w:val="00045915"/>
    <w:rsid w:val="000524AD"/>
    <w:rsid w:val="00081D7C"/>
    <w:rsid w:val="00083B15"/>
    <w:rsid w:val="000A6B22"/>
    <w:rsid w:val="000B39CF"/>
    <w:rsid w:val="000C7024"/>
    <w:rsid w:val="000D62F5"/>
    <w:rsid w:val="000E6192"/>
    <w:rsid w:val="000F5BFB"/>
    <w:rsid w:val="00111DEA"/>
    <w:rsid w:val="00124052"/>
    <w:rsid w:val="00124F7A"/>
    <w:rsid w:val="001269B5"/>
    <w:rsid w:val="00152B35"/>
    <w:rsid w:val="00163495"/>
    <w:rsid w:val="0018038F"/>
    <w:rsid w:val="00196A69"/>
    <w:rsid w:val="001A1C7E"/>
    <w:rsid w:val="001A3787"/>
    <w:rsid w:val="001E404C"/>
    <w:rsid w:val="001F36B5"/>
    <w:rsid w:val="0020642D"/>
    <w:rsid w:val="002265DA"/>
    <w:rsid w:val="00237A2C"/>
    <w:rsid w:val="002509AF"/>
    <w:rsid w:val="00263503"/>
    <w:rsid w:val="00282120"/>
    <w:rsid w:val="00287079"/>
    <w:rsid w:val="002944B3"/>
    <w:rsid w:val="00294BCE"/>
    <w:rsid w:val="002A4ADC"/>
    <w:rsid w:val="002D29A9"/>
    <w:rsid w:val="002D503E"/>
    <w:rsid w:val="002D6A58"/>
    <w:rsid w:val="00315407"/>
    <w:rsid w:val="00321F35"/>
    <w:rsid w:val="0034368B"/>
    <w:rsid w:val="0035162D"/>
    <w:rsid w:val="00351D43"/>
    <w:rsid w:val="003522A9"/>
    <w:rsid w:val="00352A9F"/>
    <w:rsid w:val="00362D3B"/>
    <w:rsid w:val="00363EA9"/>
    <w:rsid w:val="00373E1B"/>
    <w:rsid w:val="00387E29"/>
    <w:rsid w:val="003913E6"/>
    <w:rsid w:val="00392F20"/>
    <w:rsid w:val="00393142"/>
    <w:rsid w:val="00393155"/>
    <w:rsid w:val="003A2E11"/>
    <w:rsid w:val="003B4BA6"/>
    <w:rsid w:val="003D4720"/>
    <w:rsid w:val="004006E2"/>
    <w:rsid w:val="004008FB"/>
    <w:rsid w:val="0040164E"/>
    <w:rsid w:val="004358FE"/>
    <w:rsid w:val="004948AB"/>
    <w:rsid w:val="004B5261"/>
    <w:rsid w:val="004C2D63"/>
    <w:rsid w:val="004D4970"/>
    <w:rsid w:val="004D61F3"/>
    <w:rsid w:val="004F2C35"/>
    <w:rsid w:val="004F77BC"/>
    <w:rsid w:val="00511703"/>
    <w:rsid w:val="00524B62"/>
    <w:rsid w:val="00537D71"/>
    <w:rsid w:val="00551414"/>
    <w:rsid w:val="00580216"/>
    <w:rsid w:val="005838BB"/>
    <w:rsid w:val="005A20CE"/>
    <w:rsid w:val="005C6786"/>
    <w:rsid w:val="005E6790"/>
    <w:rsid w:val="00603147"/>
    <w:rsid w:val="006211C0"/>
    <w:rsid w:val="006234B4"/>
    <w:rsid w:val="00636862"/>
    <w:rsid w:val="006572B5"/>
    <w:rsid w:val="006744EE"/>
    <w:rsid w:val="00677897"/>
    <w:rsid w:val="00695B57"/>
    <w:rsid w:val="00696E51"/>
    <w:rsid w:val="006A368B"/>
    <w:rsid w:val="006C1379"/>
    <w:rsid w:val="006D57C4"/>
    <w:rsid w:val="006F41EF"/>
    <w:rsid w:val="00700117"/>
    <w:rsid w:val="00722C39"/>
    <w:rsid w:val="00731D13"/>
    <w:rsid w:val="00737366"/>
    <w:rsid w:val="00745FCA"/>
    <w:rsid w:val="0075216D"/>
    <w:rsid w:val="007546D2"/>
    <w:rsid w:val="007629A5"/>
    <w:rsid w:val="00767C79"/>
    <w:rsid w:val="007856D3"/>
    <w:rsid w:val="007A1811"/>
    <w:rsid w:val="007C2056"/>
    <w:rsid w:val="007D3BC3"/>
    <w:rsid w:val="007E54B1"/>
    <w:rsid w:val="007F4A62"/>
    <w:rsid w:val="0080336F"/>
    <w:rsid w:val="00816AB5"/>
    <w:rsid w:val="008262B5"/>
    <w:rsid w:val="00833484"/>
    <w:rsid w:val="008B3770"/>
    <w:rsid w:val="008C6360"/>
    <w:rsid w:val="008D0CC8"/>
    <w:rsid w:val="00904E05"/>
    <w:rsid w:val="00914A21"/>
    <w:rsid w:val="00917A91"/>
    <w:rsid w:val="0092416A"/>
    <w:rsid w:val="009A0CCC"/>
    <w:rsid w:val="00A05C72"/>
    <w:rsid w:val="00A17E6E"/>
    <w:rsid w:val="00A40E4B"/>
    <w:rsid w:val="00A46270"/>
    <w:rsid w:val="00A55A5A"/>
    <w:rsid w:val="00A8027B"/>
    <w:rsid w:val="00A9381B"/>
    <w:rsid w:val="00A956FB"/>
    <w:rsid w:val="00AC01C1"/>
    <w:rsid w:val="00AC6B5A"/>
    <w:rsid w:val="00AC6C61"/>
    <w:rsid w:val="00AD015C"/>
    <w:rsid w:val="00AD113E"/>
    <w:rsid w:val="00AD5B39"/>
    <w:rsid w:val="00AF38BF"/>
    <w:rsid w:val="00B00B8F"/>
    <w:rsid w:val="00B15513"/>
    <w:rsid w:val="00B422E5"/>
    <w:rsid w:val="00B60407"/>
    <w:rsid w:val="00B67E98"/>
    <w:rsid w:val="00B73315"/>
    <w:rsid w:val="00B74BD5"/>
    <w:rsid w:val="00B76F21"/>
    <w:rsid w:val="00B83D57"/>
    <w:rsid w:val="00B9035F"/>
    <w:rsid w:val="00BA42D4"/>
    <w:rsid w:val="00BB0A19"/>
    <w:rsid w:val="00BB1378"/>
    <w:rsid w:val="00BE7D41"/>
    <w:rsid w:val="00C0709A"/>
    <w:rsid w:val="00C107A3"/>
    <w:rsid w:val="00C22797"/>
    <w:rsid w:val="00C23FA6"/>
    <w:rsid w:val="00C416FF"/>
    <w:rsid w:val="00C90CB4"/>
    <w:rsid w:val="00C92FDE"/>
    <w:rsid w:val="00C93979"/>
    <w:rsid w:val="00C93DA7"/>
    <w:rsid w:val="00CC06F8"/>
    <w:rsid w:val="00CD06E1"/>
    <w:rsid w:val="00CD1440"/>
    <w:rsid w:val="00D074A2"/>
    <w:rsid w:val="00D21122"/>
    <w:rsid w:val="00D31E05"/>
    <w:rsid w:val="00D530E7"/>
    <w:rsid w:val="00D62F4E"/>
    <w:rsid w:val="00D65073"/>
    <w:rsid w:val="00D7407D"/>
    <w:rsid w:val="00D83493"/>
    <w:rsid w:val="00DF0012"/>
    <w:rsid w:val="00DF0BBB"/>
    <w:rsid w:val="00E17F48"/>
    <w:rsid w:val="00E35C14"/>
    <w:rsid w:val="00E4626A"/>
    <w:rsid w:val="00E7488E"/>
    <w:rsid w:val="00E77D3E"/>
    <w:rsid w:val="00EA3A86"/>
    <w:rsid w:val="00EE471B"/>
    <w:rsid w:val="00EF64B4"/>
    <w:rsid w:val="00F0735E"/>
    <w:rsid w:val="00F13CDA"/>
    <w:rsid w:val="00F37D9D"/>
    <w:rsid w:val="00F45A8C"/>
    <w:rsid w:val="00F5331C"/>
    <w:rsid w:val="00F56CF0"/>
    <w:rsid w:val="00F57CBF"/>
    <w:rsid w:val="00F66911"/>
    <w:rsid w:val="00F7249C"/>
    <w:rsid w:val="00FC1E62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A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Times New Roman" w:hAnsi="Arial Unicode MS"/>
      <w:color w:val="00000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522A9"/>
    <w:pPr>
      <w:keepNext/>
      <w:keepLines/>
      <w:spacing w:before="480"/>
      <w:outlineLvl w:val="0"/>
    </w:pPr>
    <w:rPr>
      <w:rFonts w:eastAsia="Arial Unicode MS" w:hAnsi="Times New Roman"/>
      <w:b/>
      <w:bCs/>
      <w:color w:val="2F759E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522A9"/>
    <w:rPr>
      <w:rFonts w:ascii="Times New Roman" w:hAnsi="Times New Roman" w:cs="Times New Roman"/>
      <w:b/>
      <w:bCs/>
      <w:color w:val="2F759E"/>
      <w:sz w:val="28"/>
      <w:szCs w:val="28"/>
    </w:rPr>
  </w:style>
  <w:style w:type="character" w:styleId="Hipercze">
    <w:name w:val="Hyperlink"/>
    <w:basedOn w:val="Domylnaczcionkaakapitu"/>
    <w:uiPriority w:val="99"/>
    <w:rsid w:val="00F45A8C"/>
    <w:rPr>
      <w:u w:val="single"/>
    </w:rPr>
  </w:style>
  <w:style w:type="table" w:customStyle="1" w:styleId="TableNormal1">
    <w:name w:val="Table Normal1"/>
    <w:uiPriority w:val="99"/>
    <w:rsid w:val="00F45A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formatowania">
    <w:name w:val="Bez formatowania"/>
    <w:uiPriority w:val="99"/>
    <w:rsid w:val="00F45A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 w:hAnsi="Arial Unicode MS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45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3EA9"/>
    <w:rPr>
      <w:rFonts w:eastAsia="Times New Roman" w:hAnsi="Arial Unicode MS"/>
      <w:color w:val="000000"/>
      <w:sz w:val="20"/>
      <w:szCs w:val="20"/>
    </w:rPr>
  </w:style>
  <w:style w:type="character" w:styleId="Numerstrony">
    <w:name w:val="page number"/>
    <w:basedOn w:val="Domylnaczcionkaakapitu"/>
    <w:uiPriority w:val="99"/>
    <w:rsid w:val="00F45A8C"/>
    <w:rPr>
      <w:color w:val="000000"/>
      <w:sz w:val="20"/>
      <w:szCs w:val="20"/>
    </w:rPr>
  </w:style>
  <w:style w:type="paragraph" w:customStyle="1" w:styleId="Nagwek4A">
    <w:name w:val="Nagłówek 4 A"/>
    <w:next w:val="Normalny"/>
    <w:uiPriority w:val="99"/>
    <w:rsid w:val="00F45A8C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  <w:outlineLvl w:val="3"/>
    </w:pPr>
    <w:rPr>
      <w:rFonts w:ascii="Courier New" w:eastAsia="Times New Roman" w:hAnsi="Arial Unicode MS" w:cs="Courier New"/>
      <w:b/>
      <w:bCs/>
      <w:color w:val="000000"/>
      <w:sz w:val="28"/>
      <w:szCs w:val="28"/>
      <w:lang w:val="en-US"/>
    </w:rPr>
  </w:style>
  <w:style w:type="paragraph" w:styleId="Akapitzlist">
    <w:name w:val="List Paragraph"/>
    <w:basedOn w:val="Normalny"/>
    <w:uiPriority w:val="99"/>
    <w:qFormat/>
    <w:rsid w:val="0020642D"/>
    <w:pPr>
      <w:ind w:left="720"/>
    </w:pPr>
  </w:style>
  <w:style w:type="paragraph" w:styleId="Nagwek">
    <w:name w:val="header"/>
    <w:basedOn w:val="Normalny"/>
    <w:link w:val="NagwekZnak"/>
    <w:uiPriority w:val="99"/>
    <w:rsid w:val="00494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8AB"/>
    <w:rPr>
      <w:rFonts w:hAnsi="Arial Unicode MS"/>
      <w:color w:val="000000"/>
    </w:rPr>
  </w:style>
  <w:style w:type="paragraph" w:styleId="Bezodstpw">
    <w:name w:val="No Spacing"/>
    <w:uiPriority w:val="99"/>
    <w:qFormat/>
    <w:rsid w:val="007C2056"/>
    <w:rPr>
      <w:rFonts w:ascii="Arial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uiPriority w:val="99"/>
    <w:rsid w:val="00E35C14"/>
  </w:style>
  <w:style w:type="numbering" w:customStyle="1" w:styleId="List0">
    <w:name w:val="List 0"/>
    <w:rsid w:val="00D8756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List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10</Pages>
  <Words>2285</Words>
  <Characters>13712</Characters>
  <Application>Microsoft Office Word</Application>
  <DocSecurity>0</DocSecurity>
  <Lines>114</Lines>
  <Paragraphs>31</Paragraphs>
  <ScaleCrop>false</ScaleCrop>
  <Company>Microsoft</Company>
  <LinksUpToDate>false</LinksUpToDate>
  <CharactersWithSpaces>15966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Łukowiak</dc:creator>
  <cp:keywords/>
  <dc:description/>
  <cp:lastModifiedBy>Katarzyna Lis</cp:lastModifiedBy>
  <cp:revision>41</cp:revision>
  <cp:lastPrinted>2015-08-27T10:48:00Z</cp:lastPrinted>
  <dcterms:created xsi:type="dcterms:W3CDTF">2015-07-21T07:10:00Z</dcterms:created>
  <dcterms:modified xsi:type="dcterms:W3CDTF">2015-10-26T14:49:00Z</dcterms:modified>
</cp:coreProperties>
</file>