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3119"/>
        <w:gridCol w:w="1984"/>
      </w:tblGrid>
      <w:tr w:rsidR="00F94244" w:rsidRPr="004822ED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94244" w:rsidRDefault="0024558B" w:rsidP="008A09C7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Poprawiony  </w:t>
            </w:r>
            <w:r w:rsidR="004822ED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Załącznik nr</w:t>
            </w:r>
            <w:r w:rsidR="008A09C7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1A.1</w:t>
            </w:r>
            <w:r w:rsidR="00F94244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do SIWZ</w:t>
            </w:r>
          </w:p>
        </w:tc>
      </w:tr>
      <w:tr w:rsidR="007057B4" w:rsidRPr="008A09C7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057B4" w:rsidRPr="007057B4" w:rsidRDefault="007057B4" w:rsidP="007057B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  <w:p w:rsidR="007057B4" w:rsidRPr="007057B4" w:rsidRDefault="007057B4" w:rsidP="007057B4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057B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>(parametry</w:t>
            </w:r>
            <w:r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 xml:space="preserve"> oceniane</w:t>
            </w:r>
            <w:r w:rsidRPr="007057B4">
              <w:rPr>
                <w:rFonts w:ascii="Tahoma" w:eastAsia="Times New Roman" w:hAnsi="Tahoma" w:cs="Tahoma"/>
                <w:b/>
                <w:kern w:val="0"/>
                <w:sz w:val="22"/>
                <w:szCs w:val="22"/>
                <w:lang w:val="pl-PL" w:eastAsia="pl-PL" w:bidi="ar-SA"/>
              </w:rPr>
              <w:t>)</w:t>
            </w:r>
          </w:p>
          <w:p w:rsidR="007057B4" w:rsidRPr="00F94244" w:rsidRDefault="007057B4" w:rsidP="007057B4">
            <w:pPr>
              <w:ind w:left="284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8A09C7" w:rsidTr="00103D6C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057B4" w:rsidRDefault="00962677" w:rsidP="007057B4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Dostawa rezonansu</w:t>
            </w:r>
          </w:p>
        </w:tc>
      </w:tr>
      <w:tr w:rsidR="00CB2A68" w:rsidRPr="008A09C7" w:rsidTr="00CB2A68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CB2A68" w:rsidRDefault="00CB2A68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IV.</w:t>
            </w:r>
          </w:p>
        </w:tc>
      </w:tr>
      <w:tr w:rsidR="00CB2A68" w:rsidRPr="004822ED" w:rsidTr="00CB2A68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Opis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punktowanego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parametru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F94244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Ilość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punktów</w:t>
            </w:r>
            <w:r w:rsidRPr="00F94244">
              <w:rPr>
                <w:rFonts w:ascii="Arial Narrow" w:hAnsi="Arial Narrow"/>
                <w:sz w:val="20"/>
                <w:szCs w:val="20"/>
                <w:lang w:val="pl-PL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B2A68" w:rsidRPr="00CB2A68" w:rsidRDefault="00CB2A68" w:rsidP="00CB2A68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Potwierdzenie I opis spełnienia parametru</w:t>
            </w:r>
          </w:p>
        </w:tc>
      </w:tr>
      <w:tr w:rsidR="007057B4" w:rsidRPr="007057B4" w:rsidTr="00CB2A6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103D6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System RF,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Transmisja równoległa (TX) za pomocą dwóch niezależnych kanałów nadawczych (dwa niezależne nadajniki RF wyposażone we własny generator sygnału i wzmacniacz, o dwóch niezależnych kanałach transmisji), podłączone do dwukanałowej cewki nadawczej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TAK, dwa niezależne nadajniki - 1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pkt.,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TAK, jeden nadajnik dwukanałowy - 5 pkt.,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- 0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4822ED" w:rsidTr="00CB2A68">
        <w:trPr>
          <w:cantSplit/>
          <w:trHeight w:val="328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System RF,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Dynamika sygnału (SNR) sekcji odbiorczej modułu RF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Najwyższa wartość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 Pozostałe proporcjonalnie mniej.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Poniżej lub równo150 </w:t>
            </w:r>
            <w:proofErr w:type="spellStart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dB</w:t>
            </w:r>
            <w:proofErr w:type="spellEnd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0pkt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599"/>
        </w:trPr>
        <w:tc>
          <w:tcPr>
            <w:tcW w:w="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57B4" w:rsidRPr="00CB2A68" w:rsidRDefault="007057B4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Cewki,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Wielokanałowa cewka powierzchniowa  do badania jamy brzusznej lub klatki piersiowej w zakresie minimum 50 cm bez repozycjonowania pacjenta, cewki oraz bez przesuwu stołu, umożliwiająca stosowanie w obrębie całego badanego obiektu akwizycji równoległych  (typu SENSE , </w:t>
            </w:r>
            <w:proofErr w:type="spellStart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iPAT</w:t>
            </w:r>
            <w:proofErr w:type="spellEnd"/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, ASSET lub  zgodnie z nomenklaturą producenta), minimum 32 elementowa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 1</w:t>
            </w:r>
            <w:r w:rsidR="00A42F5F">
              <w:rPr>
                <w:rFonts w:ascii="Arial Narrow" w:hAnsi="Arial Narrow"/>
                <w:sz w:val="20"/>
                <w:szCs w:val="20"/>
                <w:lang w:val="pl-PL"/>
              </w:rPr>
              <w:t>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0 pkt.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4822ED" w:rsidTr="00CB2A68">
        <w:trPr>
          <w:cantSplit/>
          <w:trHeight w:val="36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  <w:bookmarkStart w:id="0" w:name="_GoBack" w:colFirst="2" w:colLast="2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Cewki,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Wielokanałowa cewka uniwersalna do badania małych i średnich stawów pozwalająca na  akwizycje równoległe   (typu SENSE , </w:t>
            </w:r>
            <w:proofErr w:type="spellStart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iPAT</w:t>
            </w:r>
            <w:proofErr w:type="spellEnd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, ASSET- zgodnie z nomenklaturą producenta) min. 4 kanałów odbiorczych w obrębie badanego obiektu. Podać ilość kanałów, nazwę zaoferowanej cewki i techniki obrazowania równoległego.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4822ED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7057B4" w:rsidRPr="004822ED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7057B4" w:rsidRPr="004822ED" w:rsidRDefault="00962677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822ED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="007057B4" w:rsidRPr="004822ED">
              <w:rPr>
                <w:rFonts w:ascii="Arial Narrow" w:hAnsi="Arial Narrow"/>
                <w:sz w:val="20"/>
                <w:szCs w:val="20"/>
                <w:lang w:val="pl-PL"/>
              </w:rPr>
              <w:t xml:space="preserve">pkt. za </w:t>
            </w:r>
            <w:r w:rsidR="0024558B" w:rsidRPr="004822ED">
              <w:rPr>
                <w:rFonts w:ascii="Arial Narrow" w:hAnsi="Arial Narrow"/>
                <w:sz w:val="20"/>
                <w:szCs w:val="20"/>
                <w:lang w:val="pl-PL"/>
              </w:rPr>
              <w:t xml:space="preserve">każdy kanał </w:t>
            </w:r>
            <w:r w:rsidR="007057B4" w:rsidRPr="004822ED">
              <w:rPr>
                <w:rFonts w:ascii="Arial Narrow" w:hAnsi="Arial Narrow"/>
                <w:sz w:val="20"/>
                <w:szCs w:val="20"/>
                <w:lang w:val="pl-PL"/>
              </w:rPr>
              <w:t>powyżej wymaganych minimum 4</w:t>
            </w:r>
          </w:p>
          <w:p w:rsidR="007057B4" w:rsidRPr="004822ED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4822ED" w:rsidTr="00CB2A68">
        <w:trPr>
          <w:cantSplit/>
          <w:trHeight w:val="7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Cewki, Cewka elastyczna typu „średni </w:t>
            </w:r>
            <w:proofErr w:type="spellStart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flex</w:t>
            </w:r>
            <w:proofErr w:type="spellEnd"/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” lub według nomenklatury producenta, umożliwiająca obrazowanie barku, kolana (obrzękniętego stawu), łokcia oraz biodra min. 4 kanałów odbiorczych w obrębie badanego obiektu.  Podać ilość kanałów, nazwę zaoferowanej cewki i techniki obrazowania równoległego,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4822ED" w:rsidRDefault="00962677" w:rsidP="004822ED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822ED">
              <w:rPr>
                <w:rFonts w:ascii="Arial Narrow" w:hAnsi="Arial Narrow"/>
                <w:sz w:val="20"/>
                <w:szCs w:val="20"/>
                <w:lang w:val="pl-PL"/>
              </w:rPr>
              <w:t>1</w:t>
            </w:r>
            <w:r w:rsidR="007057B4" w:rsidRPr="004822ED">
              <w:rPr>
                <w:rFonts w:ascii="Arial Narrow" w:hAnsi="Arial Narrow"/>
                <w:sz w:val="20"/>
                <w:szCs w:val="20"/>
                <w:lang w:val="pl-PL"/>
              </w:rPr>
              <w:t xml:space="preserve">pkt. za </w:t>
            </w:r>
            <w:r w:rsidR="0024558B" w:rsidRPr="004822ED">
              <w:rPr>
                <w:rFonts w:ascii="Arial Narrow" w:hAnsi="Arial Narrow"/>
                <w:sz w:val="20"/>
                <w:szCs w:val="20"/>
                <w:lang w:val="pl-PL"/>
              </w:rPr>
              <w:t xml:space="preserve">każdy kanał </w:t>
            </w:r>
            <w:r w:rsidR="007057B4" w:rsidRPr="004822ED">
              <w:rPr>
                <w:rFonts w:ascii="Arial Narrow" w:hAnsi="Arial Narrow"/>
                <w:sz w:val="20"/>
                <w:szCs w:val="20"/>
                <w:lang w:val="pl-PL"/>
              </w:rPr>
              <w:t>powyżej wymaganych minimum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bookmarkEnd w:id="0"/>
      <w:tr w:rsidR="007057B4" w:rsidRPr="004822ED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Aplikacje kliniczne, </w:t>
            </w:r>
            <w:r w:rsidRPr="00CB2A6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Dyfuzja,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Maksymalna wartość b: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20 000s/mm2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10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&lt; 20 000 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15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000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5 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&lt; 15 000 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≥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 xml:space="preserve"> 10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 </w:t>
            </w:r>
            <w:r w:rsidRPr="00CB2A68">
              <w:rPr>
                <w:rFonts w:ascii="Arial Narrow" w:hAnsi="Arial Narrow" w:hint="eastAsia"/>
                <w:sz w:val="20"/>
                <w:szCs w:val="20"/>
                <w:lang w:val="pl-PL"/>
              </w:rPr>
              <w:t>000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– 0 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7057B4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Aplikacje kliniczne,</w:t>
            </w:r>
            <w:r w:rsidRPr="00CB2A6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Obrazowanie równoległe</w:t>
            </w:r>
            <w:r w:rsidRPr="00CB2A68">
              <w:rPr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Maksymalny współczynnik przyspieszenia dla obrazowania równoległego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≥20 – 10pkt.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5-19 – 5pkt.</w:t>
            </w:r>
          </w:p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</w:rPr>
              <w:t>4 – 0pkt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4822ED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7057B4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</w:t>
            </w:r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Maksymalna wartość </w:t>
            </w:r>
            <w:proofErr w:type="spellStart"/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="00CB2A68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(w osiach x, 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1pkt. za każdy cm powyżej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4822ED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danych,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Maksymalna wartość </w:t>
            </w:r>
            <w:proofErr w:type="spellStart"/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FoV</w:t>
            </w:r>
            <w:proofErr w:type="spellEnd"/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w osi z (dla wszystkich oferowanych aplikacji i sekwencji skanowania): wymagane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>≥</w:t>
            </w:r>
            <w:r w:rsidR="007057B4"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45 cm.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1pkt. za każdy cm powyżej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Akwizycja danych,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 xml:space="preserve">Matryca akwizycyjna i rekonstrukcyjna: Wymagane 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>≥</w:t>
            </w:r>
            <w:r w:rsidR="007057B4" w:rsidRPr="00CB2A68">
              <w:rPr>
                <w:rFonts w:ascii="Arial Narrow" w:hAnsi="Arial Narrow" w:cs="Arial" w:hint="eastAsia"/>
                <w:sz w:val="20"/>
                <w:szCs w:val="20"/>
                <w:lang w:val="pl-PL"/>
              </w:rPr>
              <w:t xml:space="preserve"> 1024 x 1024, bez interpolacji.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2048x2048 – 15 pkt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1600x1600 – 10pkt.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1280x1280 – 5pkt.</w:t>
            </w:r>
          </w:p>
          <w:p w:rsidR="007057B4" w:rsidRPr="00CB2A68" w:rsidRDefault="007057B4" w:rsidP="00CB2A68">
            <w:pPr>
              <w:tabs>
                <w:tab w:val="left" w:pos="885"/>
              </w:tabs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1024x1024 – 0pkt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7057B4" w:rsidRPr="007057B4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CB2A68" w:rsidRDefault="007057B4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B4" w:rsidRPr="00CB2A68" w:rsidRDefault="0083032C" w:rsidP="00103D6C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Konsola diagnostyczna,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 xml:space="preserve"> System wspiera standard WADO-RS lub rozwiązanie równoważne umożliwiające dystrybucje badań i otwieranie ich z poziomu przeglądarki.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tak – 10pkt.</w:t>
            </w:r>
          </w:p>
          <w:p w:rsidR="007057B4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nie – 0pkt.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4" w:rsidRPr="007057B4" w:rsidRDefault="007057B4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83032C" w:rsidRPr="004822ED" w:rsidTr="00CB2A68">
        <w:trPr>
          <w:cantSplit/>
          <w:trHeight w:val="7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7057B4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32C" w:rsidRPr="00CB2A68" w:rsidRDefault="0083032C" w:rsidP="00CB2A68">
            <w:pPr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Warunki gwarancji i serwisu,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>Gwarantowany c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zas  naprawy</w:t>
            </w:r>
            <w:r w:rsidR="00CB2A6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</w:t>
            </w:r>
            <w:r w:rsidRPr="00CB2A68">
              <w:rPr>
                <w:rFonts w:ascii="Arial Narrow" w:hAnsi="Arial Narrow" w:cs="Arial"/>
                <w:sz w:val="20"/>
                <w:szCs w:val="20"/>
                <w:lang w:val="pl-PL"/>
              </w:rPr>
              <w:t>w dniach roboczych tj. od poniedziałku do piątku z wyłączeniem dni ustawowo wolnych od pracy liczony od dnia zgłoszenia usterki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CB2A68" w:rsidRDefault="0083032C" w:rsidP="00CB2A68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Najkrótszy – 10pkt. pozostałe proporcjonalnie mniej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2C" w:rsidRPr="007057B4" w:rsidRDefault="0083032C" w:rsidP="00103D6C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496527" w:rsidTr="00F8242F">
        <w:trPr>
          <w:cantSplit/>
          <w:trHeight w:val="284"/>
        </w:trPr>
        <w:tc>
          <w:tcPr>
            <w:tcW w:w="9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057B4" w:rsidRDefault="00115149" w:rsidP="00F8242F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>Umowa serwisowa</w:t>
            </w:r>
            <w:r w:rsidR="00343C8F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962677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 </w:t>
            </w:r>
          </w:p>
        </w:tc>
      </w:tr>
      <w:tr w:rsidR="00962677" w:rsidRPr="00CB2A68" w:rsidTr="00F8242F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CB2A68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IV.</w:t>
            </w:r>
          </w:p>
        </w:tc>
      </w:tr>
      <w:tr w:rsidR="00962677" w:rsidRPr="004822ED" w:rsidTr="00962677">
        <w:trPr>
          <w:cantSplit/>
          <w:trHeight w:val="2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Opis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punktowanego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parametru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7A5D55" w:rsidRDefault="00962677" w:rsidP="00F8242F">
            <w:pPr>
              <w:rPr>
                <w:rFonts w:ascii="Arial Narrow" w:hAnsi="Arial Narrow"/>
                <w:sz w:val="20"/>
                <w:szCs w:val="20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Ilość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punktów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62677" w:rsidRPr="00CB2A68" w:rsidRDefault="00962677" w:rsidP="00F8242F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CB2A68">
              <w:rPr>
                <w:rFonts w:ascii="Arial Narrow" w:hAnsi="Arial Narrow"/>
                <w:sz w:val="20"/>
                <w:szCs w:val="20"/>
                <w:lang w:val="pl-PL"/>
              </w:rPr>
              <w:t>Potwierdzenie I opis spełnienia parametru</w:t>
            </w:r>
          </w:p>
        </w:tc>
      </w:tr>
      <w:tr w:rsidR="00962677" w:rsidRPr="004822ED" w:rsidTr="00343C8F">
        <w:trPr>
          <w:cantSplit/>
          <w:trHeight w:val="3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CB2A68" w:rsidRDefault="00962677" w:rsidP="00F8242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F8242F">
            <w:pPr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sz w:val="20"/>
                <w:szCs w:val="20"/>
                <w:lang w:val="pl-PL" w:eastAsia="pl-PL"/>
              </w:rPr>
              <w:t xml:space="preserve">Utrzymanie poziomu helu na poziomie  wyższym niż 70%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70% - 74% - 0 pkt</w:t>
            </w:r>
          </w:p>
          <w:p w:rsidR="00962677" w:rsidRPr="00962677" w:rsidRDefault="00DA12EE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75% - 84% - 3 </w:t>
            </w:r>
            <w:r w:rsidR="00962677"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pkt</w:t>
            </w:r>
          </w:p>
          <w:p w:rsidR="00962677" w:rsidRPr="00962677" w:rsidRDefault="00DA12EE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85% i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wiecej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-7</w:t>
            </w:r>
            <w:r w:rsidR="00962677"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7057B4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962677" w:rsidRPr="004822ED" w:rsidTr="00343C8F">
        <w:trPr>
          <w:cantSplit/>
          <w:trHeight w:val="3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CB2A68" w:rsidRDefault="00962677" w:rsidP="00F8242F">
            <w:pPr>
              <w:numPr>
                <w:ilvl w:val="0"/>
                <w:numId w:val="1"/>
              </w:numPr>
              <w:ind w:left="0" w:right="-398" w:firstLine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F8242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Gwarancja usunięcia awarii w terminie krótszym niż 5 dni od daty zgłoszenia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5 dni - 0 pkt</w:t>
            </w:r>
          </w:p>
          <w:p w:rsidR="00962677" w:rsidRPr="00962677" w:rsidRDefault="00962677" w:rsidP="00343C8F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4 dni -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3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pkt</w:t>
            </w:r>
          </w:p>
          <w:p w:rsidR="00962677" w:rsidRPr="00962677" w:rsidRDefault="00962677" w:rsidP="00DA12E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</w:pP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3 dni i mniej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–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DA12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 xml:space="preserve">7 </w:t>
            </w:r>
            <w:r w:rsidRPr="0096267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l-PL" w:eastAsia="pl-PL"/>
              </w:rPr>
              <w:t>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7" w:rsidRPr="007057B4" w:rsidRDefault="00962677" w:rsidP="00F8242F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3E1F51" w:rsidRDefault="003E1F51">
      <w:pPr>
        <w:rPr>
          <w:lang w:val="pl-PL"/>
        </w:rPr>
      </w:pPr>
    </w:p>
    <w:p w:rsidR="007B33A2" w:rsidRPr="007B33A2" w:rsidRDefault="007B33A2" w:rsidP="007B33A2">
      <w:pPr>
        <w:suppressAutoHyphens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7B33A2">
        <w:rPr>
          <w:rFonts w:ascii="Tahoma" w:hAnsi="Tahoma" w:cs="Tahoma"/>
          <w:b/>
          <w:bCs/>
          <w:sz w:val="18"/>
          <w:szCs w:val="18"/>
          <w:lang w:val="pl-PL"/>
        </w:rPr>
        <w:t>POUCZENIE:</w:t>
      </w: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bCs/>
          <w:sz w:val="18"/>
          <w:szCs w:val="18"/>
          <w:lang w:val="pl-PL"/>
        </w:rPr>
      </w:pPr>
      <w:r w:rsidRPr="007B33A2">
        <w:rPr>
          <w:rFonts w:ascii="Tahoma" w:hAnsi="Tahoma" w:cs="Tahoma"/>
          <w:bCs/>
          <w:sz w:val="18"/>
          <w:szCs w:val="18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7B33A2" w:rsidRDefault="007B33A2" w:rsidP="007B33A2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B33A2" w:rsidRPr="007B33A2" w:rsidRDefault="007B33A2" w:rsidP="007B33A2">
      <w:pPr>
        <w:suppressAutoHyphens w:val="0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 xml:space="preserve">....................................……..……                 </w:t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7B33A2" w:rsidRPr="007B33A2" w:rsidRDefault="007B33A2" w:rsidP="007B33A2">
      <w:pPr>
        <w:tabs>
          <w:tab w:val="left" w:pos="4253"/>
        </w:tabs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 xml:space="preserve">         (miejscowość, data)                              </w:t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(pieczęć i podpis osoby / osób wskazanych w </w:t>
      </w: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</w:r>
      <w:r w:rsidRPr="007B33A2">
        <w:rPr>
          <w:rFonts w:ascii="Tahoma" w:hAnsi="Tahoma" w:cs="Tahoma"/>
          <w:sz w:val="18"/>
          <w:szCs w:val="18"/>
          <w:lang w:val="pl-PL"/>
        </w:rPr>
        <w:tab/>
        <w:t xml:space="preserve">dokumencie, uprawnionej /uprawnionych  do  </w:t>
      </w:r>
    </w:p>
    <w:p w:rsidR="007B33A2" w:rsidRPr="007B33A2" w:rsidRDefault="007B33A2" w:rsidP="007B33A2">
      <w:pPr>
        <w:suppressAutoHyphens w:val="0"/>
        <w:ind w:left="4248"/>
        <w:rPr>
          <w:rFonts w:ascii="Tahoma" w:hAnsi="Tahoma" w:cs="Tahoma"/>
          <w:sz w:val="18"/>
          <w:szCs w:val="18"/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>występowania  w obrocie prawnym, reprezentowania Wykonawcy i składania oświadczeń woli w jego imieniu</w:t>
      </w: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7B33A2" w:rsidRPr="007B33A2" w:rsidRDefault="007B33A2" w:rsidP="007B33A2">
      <w:pPr>
        <w:suppressAutoHyphens w:val="0"/>
        <w:rPr>
          <w:rFonts w:ascii="Tahoma" w:hAnsi="Tahoma" w:cs="Tahoma"/>
          <w:sz w:val="18"/>
          <w:szCs w:val="18"/>
          <w:lang w:val="pl-PL"/>
        </w:rPr>
      </w:pPr>
    </w:p>
    <w:p w:rsidR="007B33A2" w:rsidRPr="007B33A2" w:rsidRDefault="007B33A2" w:rsidP="007B33A2">
      <w:pPr>
        <w:rPr>
          <w:lang w:val="pl-PL"/>
        </w:rPr>
      </w:pPr>
      <w:r w:rsidRPr="007B33A2">
        <w:rPr>
          <w:rFonts w:ascii="Tahoma" w:hAnsi="Tahoma" w:cs="Tahoma"/>
          <w:sz w:val="18"/>
          <w:szCs w:val="18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7B33A2" w:rsidRPr="007B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9D" w:rsidRDefault="00B4029D" w:rsidP="00F94244">
      <w:r>
        <w:separator/>
      </w:r>
    </w:p>
  </w:endnote>
  <w:endnote w:type="continuationSeparator" w:id="0">
    <w:p w:rsidR="00B4029D" w:rsidRDefault="00B4029D" w:rsidP="00F9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9D" w:rsidRDefault="00B4029D" w:rsidP="00F94244">
      <w:r>
        <w:separator/>
      </w:r>
    </w:p>
  </w:footnote>
  <w:footnote w:type="continuationSeparator" w:id="0">
    <w:p w:rsidR="00B4029D" w:rsidRDefault="00B4029D" w:rsidP="00F9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77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96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316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4036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7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97" w:hanging="180"/>
      </w:pPr>
    </w:lvl>
  </w:abstractNum>
  <w:abstractNum w:abstractNumId="1">
    <w:nsid w:val="06B16203"/>
    <w:multiLevelType w:val="hybridMultilevel"/>
    <w:tmpl w:val="BE5A13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B4"/>
    <w:rsid w:val="000F6AD5"/>
    <w:rsid w:val="00115149"/>
    <w:rsid w:val="0024558B"/>
    <w:rsid w:val="00343C8F"/>
    <w:rsid w:val="003E1F51"/>
    <w:rsid w:val="004822ED"/>
    <w:rsid w:val="00496527"/>
    <w:rsid w:val="00550614"/>
    <w:rsid w:val="006B3E94"/>
    <w:rsid w:val="007057B4"/>
    <w:rsid w:val="007B33A2"/>
    <w:rsid w:val="0083032C"/>
    <w:rsid w:val="008A09C7"/>
    <w:rsid w:val="00962677"/>
    <w:rsid w:val="009C4094"/>
    <w:rsid w:val="00A42F5F"/>
    <w:rsid w:val="00B4029D"/>
    <w:rsid w:val="00C17217"/>
    <w:rsid w:val="00CB2A68"/>
    <w:rsid w:val="00DA12EE"/>
    <w:rsid w:val="00DB2E4E"/>
    <w:rsid w:val="00F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7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942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94244"/>
    <w:rPr>
      <w:rFonts w:ascii="Times New Roman" w:eastAsia="SimSun" w:hAnsi="Times New Roman" w:cs="Mangal"/>
      <w:kern w:val="1"/>
      <w:sz w:val="24"/>
      <w:szCs w:val="2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Łukowiak</dc:creator>
  <cp:lastModifiedBy>Marta Potiechin-Nowak</cp:lastModifiedBy>
  <cp:revision>2</cp:revision>
  <cp:lastPrinted>2016-08-12T06:37:00Z</cp:lastPrinted>
  <dcterms:created xsi:type="dcterms:W3CDTF">2016-08-17T11:17:00Z</dcterms:created>
  <dcterms:modified xsi:type="dcterms:W3CDTF">2016-08-17T11:17:00Z</dcterms:modified>
</cp:coreProperties>
</file>